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C4" w:rsidRDefault="00901FC4" w:rsidP="00901FC4"/>
    <w:p w:rsidR="00901FC4" w:rsidRDefault="00901FC4" w:rsidP="00901FC4"/>
    <w:tbl>
      <w:tblPr>
        <w:tblW w:w="9568" w:type="dxa"/>
        <w:tblLayout w:type="fixed"/>
        <w:tblCellMar>
          <w:left w:w="70" w:type="dxa"/>
          <w:right w:w="70" w:type="dxa"/>
        </w:tblCellMar>
        <w:tblLook w:val="0000" w:firstRow="0" w:lastRow="0" w:firstColumn="0" w:lastColumn="0" w:noHBand="0" w:noVBand="0"/>
      </w:tblPr>
      <w:tblGrid>
        <w:gridCol w:w="5095"/>
        <w:gridCol w:w="4473"/>
      </w:tblGrid>
      <w:tr w:rsidR="00901FC4" w:rsidRPr="00A2569E" w:rsidTr="00DB33F0">
        <w:trPr>
          <w:trHeight w:hRule="exact" w:val="2990"/>
        </w:trPr>
        <w:tc>
          <w:tcPr>
            <w:tcW w:w="5095" w:type="dxa"/>
          </w:tcPr>
          <w:p w:rsidR="00EB1AE7" w:rsidRDefault="00EB1AE7" w:rsidP="00EB1AE7">
            <w:pPr>
              <w:spacing w:line="280" w:lineRule="atLeast"/>
              <w:rPr>
                <w:rFonts w:ascii="Trebuchet MS" w:hAnsi="Trebuchet MS"/>
                <w:snapToGrid w:val="0"/>
                <w:color w:val="000000"/>
                <w:sz w:val="22"/>
                <w:szCs w:val="22"/>
              </w:rPr>
            </w:pPr>
          </w:p>
          <w:p w:rsidR="00EB1AE7" w:rsidRDefault="00EB1AE7" w:rsidP="00EB1AE7">
            <w:pPr>
              <w:spacing w:line="280" w:lineRule="atLeast"/>
              <w:rPr>
                <w:rFonts w:ascii="Trebuchet MS" w:hAnsi="Trebuchet MS"/>
                <w:sz w:val="22"/>
                <w:szCs w:val="22"/>
                <w:lang w:val="en-GB"/>
              </w:rPr>
            </w:pPr>
            <w:r>
              <w:rPr>
                <w:rFonts w:ascii="Trebuchet MS" w:hAnsi="Trebuchet MS"/>
                <w:sz w:val="22"/>
                <w:szCs w:val="22"/>
                <w:lang w:val="en-GB"/>
              </w:rPr>
              <w:t>Energie-Control Austria</w:t>
            </w:r>
          </w:p>
          <w:p w:rsidR="00EB1AE7" w:rsidRDefault="00EB1AE7" w:rsidP="00EB1AE7">
            <w:pPr>
              <w:spacing w:line="280" w:lineRule="atLeast"/>
              <w:rPr>
                <w:rFonts w:ascii="Trebuchet MS" w:hAnsi="Trebuchet MS"/>
                <w:sz w:val="22"/>
                <w:szCs w:val="22"/>
                <w:lang w:val="en-GB"/>
              </w:rPr>
            </w:pPr>
            <w:proofErr w:type="spellStart"/>
            <w:r>
              <w:rPr>
                <w:rFonts w:ascii="Trebuchet MS" w:hAnsi="Trebuchet MS"/>
                <w:sz w:val="22"/>
                <w:szCs w:val="22"/>
                <w:lang w:val="en-GB"/>
              </w:rPr>
              <w:t>Rudolfsplatz</w:t>
            </w:r>
            <w:proofErr w:type="spellEnd"/>
            <w:r>
              <w:rPr>
                <w:rFonts w:ascii="Trebuchet MS" w:hAnsi="Trebuchet MS"/>
                <w:sz w:val="22"/>
                <w:szCs w:val="22"/>
                <w:lang w:val="en-GB"/>
              </w:rPr>
              <w:t xml:space="preserve"> 13a</w:t>
            </w:r>
          </w:p>
          <w:p w:rsidR="00EB1AE7" w:rsidRDefault="00EB1AE7" w:rsidP="00EB1AE7">
            <w:pPr>
              <w:spacing w:line="280" w:lineRule="atLeast"/>
              <w:rPr>
                <w:rFonts w:ascii="Trebuchet MS" w:hAnsi="Trebuchet MS"/>
                <w:sz w:val="22"/>
                <w:szCs w:val="22"/>
                <w:lang w:val="en-GB"/>
              </w:rPr>
            </w:pPr>
            <w:r>
              <w:rPr>
                <w:rFonts w:ascii="Trebuchet MS" w:hAnsi="Trebuchet MS"/>
                <w:sz w:val="22"/>
                <w:szCs w:val="22"/>
                <w:lang w:val="en-GB"/>
              </w:rPr>
              <w:t>1010 Wien</w:t>
            </w:r>
          </w:p>
          <w:p w:rsidR="00EB1AE7" w:rsidRDefault="00EB1AE7" w:rsidP="00EB1AE7">
            <w:pPr>
              <w:spacing w:line="280" w:lineRule="atLeast"/>
              <w:rPr>
                <w:rFonts w:ascii="Trebuchet MS" w:hAnsi="Trebuchet MS"/>
                <w:sz w:val="22"/>
                <w:szCs w:val="22"/>
                <w:lang w:val="en-GB"/>
              </w:rPr>
            </w:pPr>
          </w:p>
          <w:p w:rsidR="00EB1AE7" w:rsidRDefault="00EB1AE7" w:rsidP="00EB1AE7">
            <w:pPr>
              <w:spacing w:line="280" w:lineRule="atLeast"/>
              <w:rPr>
                <w:rFonts w:ascii="Trebuchet MS" w:hAnsi="Trebuchet MS"/>
                <w:sz w:val="22"/>
                <w:szCs w:val="22"/>
                <w:lang w:val="en-GB"/>
              </w:rPr>
            </w:pPr>
            <w:proofErr w:type="spellStart"/>
            <w:r>
              <w:rPr>
                <w:rFonts w:ascii="Trebuchet MS" w:hAnsi="Trebuchet MS"/>
                <w:sz w:val="22"/>
                <w:szCs w:val="22"/>
                <w:lang w:val="en-GB"/>
              </w:rPr>
              <w:t>Ergeht</w:t>
            </w:r>
            <w:proofErr w:type="spellEnd"/>
            <w:r>
              <w:rPr>
                <w:rFonts w:ascii="Trebuchet MS" w:hAnsi="Trebuchet MS"/>
                <w:sz w:val="22"/>
                <w:szCs w:val="22"/>
                <w:lang w:val="en-GB"/>
              </w:rPr>
              <w:t xml:space="preserve"> per E-Mail</w:t>
            </w:r>
          </w:p>
          <w:bookmarkStart w:id="0" w:name="_GoBack"/>
          <w:p w:rsidR="00EB1AE7" w:rsidRDefault="00EB1AE7" w:rsidP="00EB1AE7">
            <w:pPr>
              <w:spacing w:line="280" w:lineRule="atLeast"/>
              <w:rPr>
                <w:rFonts w:ascii="Trebuchet MS" w:hAnsi="Trebuchet MS"/>
                <w:sz w:val="22"/>
                <w:szCs w:val="22"/>
                <w:lang w:val="en-GB"/>
              </w:rPr>
            </w:pPr>
            <w:r>
              <w:rPr>
                <w:rFonts w:ascii="Trebuchet MS" w:hAnsi="Trebuchet MS"/>
                <w:sz w:val="22"/>
                <w:szCs w:val="22"/>
                <w:lang w:val="en-GB"/>
              </w:rPr>
              <w:fldChar w:fldCharType="begin"/>
            </w:r>
            <w:r>
              <w:rPr>
                <w:rFonts w:ascii="Trebuchet MS" w:hAnsi="Trebuchet MS"/>
                <w:sz w:val="22"/>
                <w:szCs w:val="22"/>
                <w:lang w:val="en-GB"/>
              </w:rPr>
              <w:instrText xml:space="preserve"> HYPERLINK "mailto:tarife@e-control.at" </w:instrText>
            </w:r>
            <w:r>
              <w:rPr>
                <w:rFonts w:ascii="Trebuchet MS" w:hAnsi="Trebuchet MS"/>
                <w:sz w:val="22"/>
                <w:szCs w:val="22"/>
                <w:lang w:val="en-GB"/>
              </w:rPr>
              <w:fldChar w:fldCharType="separate"/>
            </w:r>
            <w:r>
              <w:rPr>
                <w:rStyle w:val="Hyperlink"/>
                <w:rFonts w:ascii="Trebuchet MS" w:hAnsi="Trebuchet MS"/>
                <w:sz w:val="22"/>
                <w:szCs w:val="22"/>
                <w:lang w:val="en-GB"/>
              </w:rPr>
              <w:t>tarife@e-control.at</w:t>
            </w:r>
            <w:r>
              <w:rPr>
                <w:rFonts w:ascii="Trebuchet MS" w:hAnsi="Trebuchet MS"/>
                <w:sz w:val="22"/>
                <w:szCs w:val="22"/>
                <w:lang w:val="en-GB"/>
              </w:rPr>
              <w:fldChar w:fldCharType="end"/>
            </w:r>
            <w:bookmarkEnd w:id="0"/>
            <w:r>
              <w:rPr>
                <w:rFonts w:ascii="Trebuchet MS" w:hAnsi="Trebuchet MS"/>
                <w:sz w:val="22"/>
                <w:szCs w:val="22"/>
                <w:lang w:val="en-GB"/>
              </w:rPr>
              <w:t xml:space="preserve"> </w:t>
            </w:r>
          </w:p>
          <w:p w:rsidR="00901FC4" w:rsidRPr="00A2569E" w:rsidRDefault="00901FC4" w:rsidP="00F73A1B">
            <w:pPr>
              <w:rPr>
                <w:rFonts w:ascii="Trebuchet MS" w:hAnsi="Trebuchet MS"/>
                <w:snapToGrid w:val="0"/>
                <w:color w:val="000000"/>
                <w:sz w:val="22"/>
                <w:szCs w:val="22"/>
                <w:u w:color="000000"/>
              </w:rPr>
            </w:pPr>
          </w:p>
          <w:p w:rsidR="002D5024" w:rsidRPr="00A2569E" w:rsidRDefault="002D5024" w:rsidP="006F79A1">
            <w:pPr>
              <w:rPr>
                <w:rFonts w:ascii="Trebuchet MS" w:hAnsi="Trebuchet MS"/>
                <w:sz w:val="22"/>
                <w:szCs w:val="22"/>
                <w:lang w:val="en-GB"/>
              </w:rPr>
            </w:pPr>
          </w:p>
        </w:tc>
        <w:tc>
          <w:tcPr>
            <w:tcW w:w="4473" w:type="dxa"/>
          </w:tcPr>
          <w:p w:rsidR="00901FC4" w:rsidRPr="00A2569E" w:rsidRDefault="00901FC4" w:rsidP="00F73A1B">
            <w:pPr>
              <w:spacing w:line="220" w:lineRule="atLeast"/>
              <w:jc w:val="right"/>
              <w:rPr>
                <w:rFonts w:ascii="Trebuchet MS" w:hAnsi="Trebuchet MS"/>
                <w:b/>
                <w:snapToGrid w:val="0"/>
                <w:color w:val="000000"/>
                <w:sz w:val="22"/>
                <w:szCs w:val="22"/>
                <w:u w:color="000000"/>
                <w:lang w:val="de-AT"/>
              </w:rPr>
            </w:pPr>
          </w:p>
          <w:p w:rsidR="00901FC4" w:rsidRPr="00A2569E" w:rsidRDefault="00901FC4" w:rsidP="00F73A1B">
            <w:pPr>
              <w:spacing w:line="260" w:lineRule="atLeast"/>
              <w:jc w:val="right"/>
              <w:rPr>
                <w:rFonts w:ascii="Trebuchet MS" w:hAnsi="Trebuchet MS"/>
                <w:b/>
                <w:snapToGrid w:val="0"/>
                <w:color w:val="000000"/>
                <w:sz w:val="22"/>
                <w:szCs w:val="22"/>
                <w:u w:color="000000"/>
              </w:rPr>
            </w:pPr>
            <w:r w:rsidRPr="00A2569E">
              <w:rPr>
                <w:rFonts w:ascii="Trebuchet MS" w:hAnsi="Trebuchet MS"/>
                <w:b/>
                <w:snapToGrid w:val="0"/>
                <w:color w:val="000000"/>
                <w:sz w:val="22"/>
                <w:szCs w:val="22"/>
                <w:u w:color="000000"/>
              </w:rPr>
              <w:t xml:space="preserve">Abteilung für </w:t>
            </w:r>
            <w:bookmarkStart w:id="1" w:name="abs1"/>
            <w:bookmarkEnd w:id="1"/>
            <w:r w:rsidRPr="00A2569E">
              <w:rPr>
                <w:rFonts w:ascii="Trebuchet MS" w:hAnsi="Trebuchet MS"/>
                <w:b/>
                <w:snapToGrid w:val="0"/>
                <w:color w:val="000000"/>
                <w:sz w:val="22"/>
                <w:szCs w:val="22"/>
                <w:u w:color="000000"/>
              </w:rPr>
              <w:t>Umwelt- und Energiepolitik</w:t>
            </w:r>
          </w:p>
          <w:p w:rsidR="00901FC4" w:rsidRPr="00A2569E" w:rsidRDefault="00901FC4" w:rsidP="00F73A1B">
            <w:pPr>
              <w:spacing w:line="260" w:lineRule="atLeast"/>
              <w:jc w:val="right"/>
              <w:rPr>
                <w:rFonts w:ascii="Trebuchet MS" w:hAnsi="Trebuchet MS"/>
                <w:snapToGrid w:val="0"/>
                <w:color w:val="000000"/>
                <w:sz w:val="22"/>
                <w:szCs w:val="22"/>
                <w:u w:color="000000"/>
              </w:rPr>
            </w:pPr>
            <w:proofErr w:type="spellStart"/>
            <w:r w:rsidRPr="00A2569E">
              <w:rPr>
                <w:rFonts w:ascii="Trebuchet MS" w:hAnsi="Trebuchet MS"/>
                <w:snapToGrid w:val="0"/>
                <w:color w:val="000000"/>
                <w:sz w:val="22"/>
                <w:szCs w:val="22"/>
                <w:u w:color="000000"/>
              </w:rPr>
              <w:t>Wiedner</w:t>
            </w:r>
            <w:proofErr w:type="spellEnd"/>
            <w:r w:rsidRPr="00A2569E">
              <w:rPr>
                <w:rFonts w:ascii="Trebuchet MS" w:hAnsi="Trebuchet MS"/>
                <w:snapToGrid w:val="0"/>
                <w:color w:val="000000"/>
                <w:sz w:val="22"/>
                <w:szCs w:val="22"/>
                <w:u w:color="000000"/>
              </w:rPr>
              <w:t xml:space="preserve"> Hauptstraße 63 | Postfach 189</w:t>
            </w:r>
          </w:p>
          <w:p w:rsidR="00901FC4" w:rsidRPr="00A2569E" w:rsidRDefault="00901FC4" w:rsidP="00F73A1B">
            <w:pPr>
              <w:spacing w:line="260" w:lineRule="atLeast"/>
              <w:jc w:val="right"/>
              <w:rPr>
                <w:rFonts w:ascii="Trebuchet MS" w:hAnsi="Trebuchet MS"/>
                <w:snapToGrid w:val="0"/>
                <w:color w:val="000000"/>
                <w:sz w:val="22"/>
                <w:szCs w:val="22"/>
                <w:u w:color="000000"/>
              </w:rPr>
            </w:pPr>
            <w:r w:rsidRPr="00A2569E">
              <w:rPr>
                <w:rFonts w:ascii="Trebuchet MS" w:hAnsi="Trebuchet MS"/>
                <w:snapToGrid w:val="0"/>
                <w:color w:val="000000"/>
                <w:sz w:val="22"/>
                <w:szCs w:val="22"/>
                <w:u w:color="000000"/>
              </w:rPr>
              <w:t>1045 Wien</w:t>
            </w:r>
          </w:p>
          <w:p w:rsidR="00901FC4" w:rsidRPr="00A2569E" w:rsidRDefault="00901FC4" w:rsidP="00F73A1B">
            <w:pPr>
              <w:spacing w:line="260" w:lineRule="atLeast"/>
              <w:jc w:val="right"/>
              <w:rPr>
                <w:rFonts w:ascii="Trebuchet MS" w:hAnsi="Trebuchet MS"/>
                <w:snapToGrid w:val="0"/>
                <w:color w:val="000000"/>
                <w:sz w:val="22"/>
                <w:szCs w:val="22"/>
                <w:u w:color="000000"/>
              </w:rPr>
            </w:pPr>
            <w:r w:rsidRPr="00A2569E">
              <w:rPr>
                <w:rFonts w:ascii="Trebuchet MS" w:hAnsi="Trebuchet MS"/>
                <w:snapToGrid w:val="0"/>
                <w:color w:val="000000"/>
                <w:sz w:val="22"/>
                <w:szCs w:val="22"/>
                <w:u w:color="000000"/>
              </w:rPr>
              <w:t>T 0590 900DW | F 0590 900269</w:t>
            </w:r>
          </w:p>
          <w:p w:rsidR="00901FC4" w:rsidRPr="00A2569E" w:rsidRDefault="00901FC4" w:rsidP="00F73A1B">
            <w:pPr>
              <w:spacing w:line="260" w:lineRule="atLeast"/>
              <w:jc w:val="right"/>
              <w:rPr>
                <w:rFonts w:ascii="Trebuchet MS" w:hAnsi="Trebuchet MS"/>
                <w:snapToGrid w:val="0"/>
                <w:color w:val="000000"/>
                <w:sz w:val="22"/>
                <w:szCs w:val="22"/>
                <w:u w:color="000000"/>
              </w:rPr>
            </w:pPr>
            <w:r w:rsidRPr="00A2569E">
              <w:rPr>
                <w:rFonts w:ascii="Trebuchet MS" w:hAnsi="Trebuchet MS"/>
                <w:snapToGrid w:val="0"/>
                <w:color w:val="000000"/>
                <w:sz w:val="22"/>
                <w:szCs w:val="22"/>
                <w:u w:color="000000"/>
              </w:rPr>
              <w:t>E  up@wko.at</w:t>
            </w:r>
          </w:p>
          <w:p w:rsidR="00901FC4" w:rsidRPr="00A2569E" w:rsidRDefault="00901FC4" w:rsidP="00F73A1B">
            <w:pPr>
              <w:spacing w:line="260" w:lineRule="atLeast"/>
              <w:jc w:val="right"/>
              <w:rPr>
                <w:rFonts w:ascii="Trebuchet MS" w:hAnsi="Trebuchet MS"/>
                <w:sz w:val="22"/>
                <w:szCs w:val="22"/>
              </w:rPr>
            </w:pPr>
            <w:r w:rsidRPr="00A2569E">
              <w:rPr>
                <w:rFonts w:ascii="Trebuchet MS" w:hAnsi="Trebuchet MS"/>
                <w:snapToGrid w:val="0"/>
                <w:color w:val="000000"/>
                <w:sz w:val="22"/>
                <w:szCs w:val="22"/>
                <w:u w:color="000000"/>
              </w:rPr>
              <w:t>W  wko.at/</w:t>
            </w:r>
            <w:proofErr w:type="spellStart"/>
            <w:r w:rsidRPr="00A2569E">
              <w:rPr>
                <w:rFonts w:ascii="Trebuchet MS" w:hAnsi="Trebuchet MS"/>
                <w:snapToGrid w:val="0"/>
                <w:color w:val="000000"/>
                <w:sz w:val="22"/>
                <w:szCs w:val="22"/>
                <w:u w:color="000000"/>
              </w:rPr>
              <w:t>up</w:t>
            </w:r>
            <w:proofErr w:type="spellEnd"/>
          </w:p>
        </w:tc>
      </w:tr>
    </w:tbl>
    <w:p w:rsidR="00901FC4" w:rsidRPr="00A2569E" w:rsidRDefault="00901FC4" w:rsidP="00901FC4">
      <w:pPr>
        <w:tabs>
          <w:tab w:val="left" w:pos="2892"/>
          <w:tab w:val="left" w:pos="5783"/>
          <w:tab w:val="left" w:pos="7655"/>
        </w:tabs>
        <w:rPr>
          <w:rFonts w:ascii="Trebuchet MS" w:hAnsi="Trebuchet MS"/>
          <w:snapToGrid w:val="0"/>
          <w:color w:val="000000"/>
          <w:sz w:val="18"/>
          <w:szCs w:val="18"/>
          <w:u w:color="000000"/>
        </w:rPr>
      </w:pPr>
      <w:r w:rsidRPr="00A2569E">
        <w:rPr>
          <w:rFonts w:ascii="Trebuchet MS" w:hAnsi="Trebuchet MS"/>
          <w:snapToGrid w:val="0"/>
          <w:color w:val="000000"/>
          <w:sz w:val="18"/>
          <w:szCs w:val="18"/>
          <w:u w:color="000000"/>
        </w:rPr>
        <w:t>Ihr Zeichen, Ihre Nachricht vom</w:t>
      </w:r>
      <w:r w:rsidRPr="00A2569E">
        <w:rPr>
          <w:rFonts w:ascii="Trebuchet MS" w:hAnsi="Trebuchet MS"/>
          <w:snapToGrid w:val="0"/>
          <w:color w:val="000000"/>
          <w:sz w:val="18"/>
          <w:szCs w:val="18"/>
          <w:u w:color="000000"/>
        </w:rPr>
        <w:tab/>
        <w:t>Unser Zeichen, Sachbearbeiter</w:t>
      </w:r>
      <w:r w:rsidRPr="00A2569E">
        <w:rPr>
          <w:rFonts w:ascii="Trebuchet MS" w:hAnsi="Trebuchet MS"/>
          <w:snapToGrid w:val="0"/>
          <w:color w:val="000000"/>
          <w:sz w:val="18"/>
          <w:szCs w:val="18"/>
          <w:u w:color="000000"/>
        </w:rPr>
        <w:tab/>
        <w:t>Durchwahl</w:t>
      </w:r>
      <w:r w:rsidRPr="00A2569E">
        <w:rPr>
          <w:rFonts w:ascii="Trebuchet MS" w:hAnsi="Trebuchet MS"/>
          <w:snapToGrid w:val="0"/>
          <w:color w:val="000000"/>
          <w:sz w:val="18"/>
          <w:szCs w:val="18"/>
          <w:u w:color="000000"/>
        </w:rPr>
        <w:tab/>
        <w:t>Datum</w:t>
      </w:r>
    </w:p>
    <w:p w:rsidR="00901FC4" w:rsidRPr="00A3265C" w:rsidRDefault="00901FC4" w:rsidP="00901FC4">
      <w:pPr>
        <w:tabs>
          <w:tab w:val="left" w:pos="2892"/>
          <w:tab w:val="left" w:pos="5783"/>
          <w:tab w:val="left" w:pos="7655"/>
        </w:tabs>
        <w:ind w:right="-540"/>
        <w:rPr>
          <w:rFonts w:ascii="Trebuchet MS" w:hAnsi="Trebuchet MS"/>
          <w:snapToGrid w:val="0"/>
          <w:color w:val="000000"/>
          <w:sz w:val="20"/>
          <w:szCs w:val="20"/>
          <w:u w:color="000000"/>
        </w:rPr>
      </w:pPr>
      <w:r w:rsidRPr="00A3265C">
        <w:rPr>
          <w:rFonts w:ascii="Trebuchet MS" w:hAnsi="Trebuchet MS"/>
          <w:snapToGrid w:val="0"/>
          <w:color w:val="000000"/>
          <w:sz w:val="20"/>
          <w:szCs w:val="20"/>
          <w:u w:color="000000"/>
        </w:rPr>
        <w:tab/>
      </w:r>
      <w:r w:rsidRPr="00B6270C">
        <w:rPr>
          <w:rFonts w:ascii="Trebuchet MS" w:hAnsi="Trebuchet MS"/>
          <w:snapToGrid w:val="0"/>
          <w:color w:val="000000"/>
          <w:sz w:val="22"/>
          <w:szCs w:val="22"/>
          <w:u w:color="000000"/>
        </w:rPr>
        <w:t>Up/</w:t>
      </w:r>
      <w:r w:rsidR="00A81117">
        <w:rPr>
          <w:rFonts w:ascii="Trebuchet MS" w:hAnsi="Trebuchet MS"/>
          <w:snapToGrid w:val="0"/>
          <w:color w:val="000000"/>
          <w:sz w:val="22"/>
          <w:szCs w:val="22"/>
          <w:u w:color="000000"/>
        </w:rPr>
        <w:t>003</w:t>
      </w:r>
      <w:r w:rsidRPr="00B6270C">
        <w:rPr>
          <w:rFonts w:ascii="Trebuchet MS" w:hAnsi="Trebuchet MS"/>
          <w:snapToGrid w:val="0"/>
          <w:color w:val="000000"/>
          <w:sz w:val="22"/>
          <w:szCs w:val="22"/>
          <w:u w:color="000000"/>
        </w:rPr>
        <w:t>/</w:t>
      </w:r>
      <w:r w:rsidR="00A81117">
        <w:rPr>
          <w:rFonts w:ascii="Trebuchet MS" w:hAnsi="Trebuchet MS"/>
          <w:snapToGrid w:val="0"/>
          <w:color w:val="000000"/>
          <w:sz w:val="22"/>
          <w:szCs w:val="22"/>
          <w:u w:color="000000"/>
        </w:rPr>
        <w:t>Kr</w:t>
      </w:r>
      <w:r w:rsidRPr="00B6270C">
        <w:rPr>
          <w:rFonts w:ascii="Trebuchet MS" w:hAnsi="Trebuchet MS"/>
          <w:snapToGrid w:val="0"/>
          <w:color w:val="000000"/>
          <w:sz w:val="22"/>
          <w:szCs w:val="22"/>
          <w:u w:color="000000"/>
        </w:rPr>
        <w:tab/>
      </w:r>
      <w:r w:rsidR="006F79A1">
        <w:rPr>
          <w:rFonts w:ascii="Trebuchet MS" w:hAnsi="Trebuchet MS"/>
          <w:snapToGrid w:val="0"/>
          <w:color w:val="000000"/>
          <w:sz w:val="22"/>
          <w:szCs w:val="22"/>
          <w:u w:color="000000"/>
        </w:rPr>
        <w:t>4222</w:t>
      </w:r>
      <w:r w:rsidRPr="00B6270C">
        <w:rPr>
          <w:rFonts w:ascii="Trebuchet MS" w:hAnsi="Trebuchet MS"/>
          <w:snapToGrid w:val="0"/>
          <w:color w:val="000000"/>
          <w:sz w:val="22"/>
          <w:szCs w:val="22"/>
          <w:u w:color="000000"/>
        </w:rPr>
        <w:tab/>
      </w:r>
      <w:r w:rsidR="006F79A1">
        <w:rPr>
          <w:rFonts w:ascii="Trebuchet MS" w:hAnsi="Trebuchet MS"/>
          <w:snapToGrid w:val="0"/>
          <w:color w:val="000000"/>
          <w:sz w:val="22"/>
          <w:szCs w:val="22"/>
          <w:u w:color="000000"/>
        </w:rPr>
        <w:t>17.11.2015</w:t>
      </w:r>
    </w:p>
    <w:p w:rsidR="00901FC4" w:rsidRPr="00A2569E" w:rsidRDefault="00901FC4" w:rsidP="00901FC4">
      <w:pPr>
        <w:tabs>
          <w:tab w:val="left" w:pos="2892"/>
          <w:tab w:val="left" w:pos="5783"/>
          <w:tab w:val="left" w:pos="7655"/>
        </w:tabs>
        <w:ind w:right="-540"/>
        <w:rPr>
          <w:rFonts w:ascii="Trebuchet MS" w:hAnsi="Trebuchet MS"/>
          <w:snapToGrid w:val="0"/>
          <w:color w:val="000000"/>
          <w:sz w:val="22"/>
          <w:szCs w:val="22"/>
          <w:u w:color="000000"/>
          <w:lang w:val="it-IT"/>
        </w:rPr>
      </w:pPr>
      <w:r>
        <w:rPr>
          <w:rFonts w:ascii="Trebuchet MS" w:hAnsi="Trebuchet MS"/>
          <w:snapToGrid w:val="0"/>
          <w:color w:val="000000"/>
          <w:sz w:val="22"/>
          <w:szCs w:val="22"/>
          <w:u w:color="000000"/>
        </w:rPr>
        <w:tab/>
      </w:r>
      <w:r w:rsidR="006F79A1">
        <w:rPr>
          <w:rFonts w:ascii="Trebuchet MS" w:hAnsi="Trebuchet MS"/>
          <w:snapToGrid w:val="0"/>
          <w:color w:val="000000"/>
          <w:sz w:val="22"/>
          <w:szCs w:val="22"/>
          <w:u w:color="000000"/>
        </w:rPr>
        <w:t>Mag. Cristina Kramer</w:t>
      </w:r>
    </w:p>
    <w:p w:rsidR="00901FC4" w:rsidRPr="00A2569E" w:rsidRDefault="00901FC4" w:rsidP="00901FC4">
      <w:pPr>
        <w:rPr>
          <w:rFonts w:ascii="Trebuchet MS" w:hAnsi="Trebuchet MS"/>
          <w:snapToGrid w:val="0"/>
          <w:color w:val="000000"/>
          <w:sz w:val="22"/>
          <w:szCs w:val="22"/>
          <w:u w:color="000000"/>
          <w:lang w:val="it-IT"/>
        </w:rPr>
      </w:pPr>
    </w:p>
    <w:p w:rsidR="00901FC4" w:rsidRPr="00A2569E" w:rsidRDefault="00901FC4" w:rsidP="00901FC4">
      <w:pPr>
        <w:jc w:val="both"/>
        <w:rPr>
          <w:rFonts w:ascii="Trebuchet MS" w:hAnsi="Trebuchet MS"/>
          <w:b/>
          <w:snapToGrid w:val="0"/>
          <w:color w:val="000000"/>
          <w:sz w:val="22"/>
          <w:szCs w:val="22"/>
          <w:u w:color="000000"/>
          <w:lang w:val="it-IT"/>
        </w:rPr>
      </w:pPr>
    </w:p>
    <w:p w:rsidR="006F79A1" w:rsidRPr="006F79A1" w:rsidRDefault="006F79A1" w:rsidP="006F79A1">
      <w:pPr>
        <w:spacing w:line="280" w:lineRule="atLeast"/>
        <w:rPr>
          <w:rFonts w:ascii="Trebuchet MS" w:hAnsi="Trebuchet MS"/>
          <w:b/>
          <w:snapToGrid w:val="0"/>
          <w:color w:val="000000"/>
          <w:sz w:val="22"/>
          <w:szCs w:val="0"/>
          <w:u w:color="000000"/>
        </w:rPr>
      </w:pPr>
      <w:r w:rsidRPr="006F79A1">
        <w:rPr>
          <w:rFonts w:ascii="Trebuchet MS" w:hAnsi="Trebuchet MS"/>
          <w:b/>
          <w:snapToGrid w:val="0"/>
          <w:color w:val="000000"/>
          <w:sz w:val="22"/>
          <w:szCs w:val="0"/>
          <w:u w:color="000000"/>
        </w:rPr>
        <w:t>Begutachtungsentwurf der E-Control zur Gas-Systemnutzungsentgelte-Verordnung 2013 –Novelle 2016 (GSNE-VO 2013 –Novelle 2016)</w:t>
      </w:r>
      <w:r>
        <w:rPr>
          <w:rFonts w:ascii="Trebuchet MS" w:hAnsi="Trebuchet MS"/>
          <w:b/>
          <w:snapToGrid w:val="0"/>
          <w:color w:val="000000"/>
          <w:sz w:val="22"/>
          <w:szCs w:val="0"/>
          <w:u w:color="000000"/>
        </w:rPr>
        <w:t xml:space="preserve"> - Stellungnahme</w:t>
      </w:r>
    </w:p>
    <w:p w:rsidR="006F79A1" w:rsidRPr="006F79A1" w:rsidRDefault="006F79A1" w:rsidP="006F79A1">
      <w:pPr>
        <w:spacing w:line="280" w:lineRule="atLeast"/>
        <w:rPr>
          <w:rFonts w:ascii="Trebuchet MS" w:hAnsi="Trebuchet MS"/>
          <w:snapToGrid w:val="0"/>
          <w:color w:val="000000"/>
          <w:sz w:val="22"/>
          <w:szCs w:val="0"/>
          <w:u w:color="000000"/>
        </w:rPr>
      </w:pPr>
    </w:p>
    <w:p w:rsidR="0041689E" w:rsidRDefault="0041689E"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Sehr geehrte </w:t>
      </w:r>
      <w:r w:rsidR="0041689E">
        <w:rPr>
          <w:rFonts w:ascii="Trebuchet MS" w:hAnsi="Trebuchet MS"/>
          <w:sz w:val="22"/>
          <w:szCs w:val="20"/>
        </w:rPr>
        <w:t>Damen und Herren</w:t>
      </w:r>
      <w:r w:rsidRPr="006F79A1">
        <w:rPr>
          <w:rFonts w:ascii="Trebuchet MS" w:hAnsi="Trebuchet MS"/>
          <w:sz w:val="22"/>
          <w:szCs w:val="20"/>
        </w:rPr>
        <w:t>,</w:t>
      </w:r>
    </w:p>
    <w:p w:rsidR="0041689E" w:rsidRDefault="0041689E"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wir bedanken uns für die Übermittlung des Entwurfes der Gas-Systemnutzungsentgelte-Verordnung 2013 - Novelle 2016 und nehmen dazu wie folgt Stellung:</w:t>
      </w:r>
    </w:p>
    <w:p w:rsidR="006F79A1" w:rsidRDefault="006F79A1" w:rsidP="006F79A1">
      <w:pPr>
        <w:spacing w:line="280" w:lineRule="atLeast"/>
        <w:jc w:val="both"/>
        <w:rPr>
          <w:rFonts w:ascii="Trebuchet MS" w:hAnsi="Trebuchet MS"/>
          <w:sz w:val="22"/>
          <w:szCs w:val="20"/>
        </w:rPr>
      </w:pPr>
    </w:p>
    <w:p w:rsidR="006F79A1" w:rsidRPr="006F79A1" w:rsidRDefault="006F79A1" w:rsidP="006F79A1">
      <w:pPr>
        <w:spacing w:line="280" w:lineRule="atLeast"/>
        <w:jc w:val="both"/>
        <w:rPr>
          <w:rFonts w:ascii="Trebuchet MS" w:hAnsi="Trebuchet MS"/>
          <w:b/>
          <w:sz w:val="22"/>
          <w:szCs w:val="20"/>
        </w:rPr>
      </w:pPr>
      <w:r w:rsidRPr="006F79A1">
        <w:rPr>
          <w:rFonts w:ascii="Trebuchet MS" w:hAnsi="Trebuchet MS"/>
          <w:b/>
          <w:sz w:val="22"/>
          <w:szCs w:val="20"/>
        </w:rPr>
        <w:t>Allgemeines</w:t>
      </w: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Durch das Gaswirtschaftsgesetz 2011 (GWG 2011) wurde mit 1.1.2013 eine wesentliche Umstellung des Gasmarktmodells vollzogen. Kern der Neuregelung ist die Schaffung eines einheitlichen Marktgebietes Ost, welches sowohl das Fernleitungs- als auch das Verteilnetz umfasst. Gleichzeitig solle durch die Einrichtung eines virtuellen Handelspunktes die Liqu</w:t>
      </w:r>
      <w:r w:rsidRPr="006F79A1">
        <w:rPr>
          <w:rFonts w:ascii="Trebuchet MS" w:hAnsi="Trebuchet MS"/>
          <w:sz w:val="22"/>
          <w:szCs w:val="20"/>
        </w:rPr>
        <w:t>i</w:t>
      </w:r>
      <w:r w:rsidRPr="006F79A1">
        <w:rPr>
          <w:rFonts w:ascii="Trebuchet MS" w:hAnsi="Trebuchet MS"/>
          <w:sz w:val="22"/>
          <w:szCs w:val="20"/>
        </w:rPr>
        <w:t>dität des Gasmarktes wesentlich erhöht werden.</w:t>
      </w: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 </w:t>
      </w: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Das von der Energie-Control durchgeführte Kostenprüfungsverfahren führt erstmals seit der Liberalisierung des Gasmarktes – bis auf Vorarlberg - in allen Bundesländern zu einer gen</w:t>
      </w:r>
      <w:r w:rsidRPr="006F79A1">
        <w:rPr>
          <w:rFonts w:ascii="Trebuchet MS" w:hAnsi="Trebuchet MS"/>
          <w:sz w:val="22"/>
          <w:szCs w:val="20"/>
        </w:rPr>
        <w:t>e</w:t>
      </w:r>
      <w:r w:rsidRPr="006F79A1">
        <w:rPr>
          <w:rFonts w:ascii="Trebuchet MS" w:hAnsi="Trebuchet MS"/>
          <w:sz w:val="22"/>
          <w:szCs w:val="20"/>
        </w:rPr>
        <w:t xml:space="preserve">rellen Anhebung der Systemnutzungsentgelte. Gemäß den Erläuterungen soll </w:t>
      </w:r>
      <w:proofErr w:type="spellStart"/>
      <w:r w:rsidRPr="006F79A1">
        <w:rPr>
          <w:rFonts w:ascii="Trebuchet MS" w:hAnsi="Trebuchet MS"/>
          <w:sz w:val="22"/>
          <w:szCs w:val="20"/>
        </w:rPr>
        <w:t>zB</w:t>
      </w:r>
      <w:proofErr w:type="spellEnd"/>
      <w:r w:rsidRPr="006F79A1">
        <w:rPr>
          <w:rFonts w:ascii="Trebuchet MS" w:hAnsi="Trebuchet MS"/>
          <w:sz w:val="22"/>
          <w:szCs w:val="20"/>
        </w:rPr>
        <w:t xml:space="preserve"> in Oberö</w:t>
      </w:r>
      <w:r w:rsidRPr="006F79A1">
        <w:rPr>
          <w:rFonts w:ascii="Trebuchet MS" w:hAnsi="Trebuchet MS"/>
          <w:sz w:val="22"/>
          <w:szCs w:val="20"/>
        </w:rPr>
        <w:t>s</w:t>
      </w:r>
      <w:r w:rsidRPr="006F79A1">
        <w:rPr>
          <w:rFonts w:ascii="Trebuchet MS" w:hAnsi="Trebuchet MS"/>
          <w:sz w:val="22"/>
          <w:szCs w:val="20"/>
        </w:rPr>
        <w:t>terreich das Durchleitungsentgelt für einen Haushalts-Musterkunden mit 15.000 kWh Er</w:t>
      </w:r>
      <w:r w:rsidRPr="006F79A1">
        <w:rPr>
          <w:rFonts w:ascii="Trebuchet MS" w:hAnsi="Trebuchet MS"/>
          <w:sz w:val="22"/>
          <w:szCs w:val="20"/>
        </w:rPr>
        <w:t>d</w:t>
      </w:r>
      <w:r w:rsidRPr="006F79A1">
        <w:rPr>
          <w:rFonts w:ascii="Trebuchet MS" w:hAnsi="Trebuchet MS"/>
          <w:sz w:val="22"/>
          <w:szCs w:val="20"/>
        </w:rPr>
        <w:t>gasbezug aus Netzebene 3 um 9,84 Prozent erhöht und das Durchleitungsentgelt für einen Großkunden mit 90 Mio. kWh Jahresbezug aus Netzebene 2 gar um 25,05 Prozent angeh</w:t>
      </w:r>
      <w:r w:rsidRPr="006F79A1">
        <w:rPr>
          <w:rFonts w:ascii="Trebuchet MS" w:hAnsi="Trebuchet MS"/>
          <w:sz w:val="22"/>
          <w:szCs w:val="20"/>
        </w:rPr>
        <w:t>o</w:t>
      </w:r>
      <w:r w:rsidRPr="006F79A1">
        <w:rPr>
          <w:rFonts w:ascii="Trebuchet MS" w:hAnsi="Trebuchet MS"/>
          <w:sz w:val="22"/>
          <w:szCs w:val="20"/>
        </w:rPr>
        <w:t>ben werden.</w:t>
      </w:r>
    </w:p>
    <w:p w:rsidR="006F79A1" w:rsidRPr="006F79A1" w:rsidRDefault="006F79A1" w:rsidP="006F79A1">
      <w:pPr>
        <w:spacing w:line="280" w:lineRule="atLeast"/>
        <w:jc w:val="both"/>
        <w:rPr>
          <w:rFonts w:ascii="Trebuchet MS" w:hAnsi="Trebuchet MS"/>
          <w:sz w:val="22"/>
          <w:szCs w:val="20"/>
        </w:rPr>
      </w:pPr>
    </w:p>
    <w:p w:rsidR="006F79A1" w:rsidRPr="006F79A1" w:rsidRDefault="006F79A1" w:rsidP="006F79A1">
      <w:pPr>
        <w:spacing w:line="280" w:lineRule="atLeast"/>
        <w:jc w:val="both"/>
        <w:rPr>
          <w:rFonts w:ascii="Trebuchet MS" w:hAnsi="Trebuchet MS"/>
          <w:sz w:val="22"/>
          <w:szCs w:val="20"/>
        </w:rPr>
      </w:pPr>
      <w:r w:rsidRPr="006F79A1">
        <w:rPr>
          <w:rFonts w:ascii="Trebuchet MS" w:hAnsi="Trebuchet MS"/>
          <w:noProof/>
          <w:sz w:val="22"/>
          <w:szCs w:val="20"/>
          <w:lang w:val="de-AT" w:eastAsia="de-AT"/>
        </w:rPr>
        <w:lastRenderedPageBreak/>
        <w:drawing>
          <wp:inline distT="0" distB="0" distL="0" distR="0" wp14:anchorId="7FADEDBC" wp14:editId="4E86517D">
            <wp:extent cx="2266315" cy="1812925"/>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315" cy="1812925"/>
                    </a:xfrm>
                    <a:prstGeom prst="rect">
                      <a:avLst/>
                    </a:prstGeom>
                    <a:noFill/>
                    <a:ln>
                      <a:noFill/>
                    </a:ln>
                  </pic:spPr>
                </pic:pic>
              </a:graphicData>
            </a:graphic>
          </wp:inline>
        </w:drawing>
      </w:r>
      <w:r w:rsidRPr="006F79A1">
        <w:rPr>
          <w:rFonts w:ascii="Trebuchet MS" w:hAnsi="Trebuchet MS"/>
          <w:sz w:val="22"/>
          <w:szCs w:val="20"/>
        </w:rPr>
        <w:t xml:space="preserve">         </w:t>
      </w:r>
      <w:r w:rsidRPr="006F79A1">
        <w:rPr>
          <w:rFonts w:ascii="Trebuchet MS" w:hAnsi="Trebuchet MS"/>
          <w:noProof/>
          <w:sz w:val="22"/>
          <w:szCs w:val="20"/>
          <w:lang w:val="de-AT" w:eastAsia="de-AT"/>
        </w:rPr>
        <w:drawing>
          <wp:inline distT="0" distB="0" distL="0" distR="0" wp14:anchorId="11F0FC8F" wp14:editId="6515ACC0">
            <wp:extent cx="2273935" cy="18129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935" cy="1812925"/>
                    </a:xfrm>
                    <a:prstGeom prst="rect">
                      <a:avLst/>
                    </a:prstGeom>
                    <a:noFill/>
                    <a:ln>
                      <a:noFill/>
                    </a:ln>
                  </pic:spPr>
                </pic:pic>
              </a:graphicData>
            </a:graphic>
          </wp:inline>
        </w:drawing>
      </w:r>
    </w:p>
    <w:p w:rsidR="006F79A1" w:rsidRPr="006F79A1" w:rsidRDefault="006F79A1" w:rsidP="006F79A1">
      <w:pPr>
        <w:spacing w:line="280" w:lineRule="atLeast"/>
        <w:jc w:val="both"/>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Die Energie-Control begründet die Änderung der Gas-Systemnutzungsentgelte mit der im GWG 2011 überarbeiteten Systemati</w:t>
      </w:r>
      <w:r w:rsidR="001B66B5">
        <w:rPr>
          <w:rFonts w:ascii="Trebuchet MS" w:hAnsi="Trebuchet MS"/>
          <w:sz w:val="22"/>
          <w:szCs w:val="20"/>
        </w:rPr>
        <w:t xml:space="preserve">k bei der </w:t>
      </w:r>
      <w:proofErr w:type="spellStart"/>
      <w:r w:rsidR="001B66B5">
        <w:rPr>
          <w:rFonts w:ascii="Trebuchet MS" w:hAnsi="Trebuchet MS"/>
          <w:sz w:val="22"/>
          <w:szCs w:val="20"/>
        </w:rPr>
        <w:t>Kostenwälzung</w:t>
      </w:r>
      <w:proofErr w:type="spellEnd"/>
      <w:r w:rsidR="001B66B5">
        <w:rPr>
          <w:rFonts w:ascii="Trebuchet MS" w:hAnsi="Trebuchet MS"/>
          <w:sz w:val="22"/>
          <w:szCs w:val="20"/>
        </w:rPr>
        <w:t xml:space="preserve"> zum vor</w:t>
      </w:r>
      <w:r w:rsidRPr="006F79A1">
        <w:rPr>
          <w:rFonts w:ascii="Trebuchet MS" w:hAnsi="Trebuchet MS"/>
          <w:sz w:val="22"/>
          <w:szCs w:val="20"/>
        </w:rPr>
        <w:t>gelagerten Erdga</w:t>
      </w:r>
      <w:r w:rsidRPr="006F79A1">
        <w:rPr>
          <w:rFonts w:ascii="Trebuchet MS" w:hAnsi="Trebuchet MS"/>
          <w:sz w:val="22"/>
          <w:szCs w:val="20"/>
        </w:rPr>
        <w:t>s</w:t>
      </w:r>
      <w:r w:rsidRPr="006F79A1">
        <w:rPr>
          <w:rFonts w:ascii="Trebuchet MS" w:hAnsi="Trebuchet MS"/>
          <w:sz w:val="22"/>
          <w:szCs w:val="20"/>
        </w:rPr>
        <w:t xml:space="preserve">netz. </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Dabei wird die Entwicklung der Netznutzungsentgelte durch mehrere Faktoren negativ b</w:t>
      </w:r>
      <w:r w:rsidRPr="006F79A1">
        <w:rPr>
          <w:rFonts w:ascii="Trebuchet MS" w:hAnsi="Trebuchet MS"/>
          <w:sz w:val="22"/>
          <w:szCs w:val="20"/>
        </w:rPr>
        <w:t>e</w:t>
      </w:r>
      <w:r w:rsidRPr="006F79A1">
        <w:rPr>
          <w:rFonts w:ascii="Trebuchet MS" w:hAnsi="Trebuchet MS"/>
          <w:sz w:val="22"/>
          <w:szCs w:val="20"/>
        </w:rPr>
        <w:t>einflusst. Der witterungsbedingte starke Mengenrückgang um 13,7 Prozent insbesondere bei den Haushaltskunden auf Netzebene 3 führt dazu, dass die Entgelte in beinahe allen Netzbereichen angehoben werden müssen. Zusätzlich wird der Effekt durch den Netzeb</w:t>
      </w:r>
      <w:r w:rsidRPr="006F79A1">
        <w:rPr>
          <w:rFonts w:ascii="Trebuchet MS" w:hAnsi="Trebuchet MS"/>
          <w:sz w:val="22"/>
          <w:szCs w:val="20"/>
        </w:rPr>
        <w:t>e</w:t>
      </w:r>
      <w:r w:rsidRPr="006F79A1">
        <w:rPr>
          <w:rFonts w:ascii="Trebuchet MS" w:hAnsi="Trebuchet MS"/>
          <w:sz w:val="22"/>
          <w:szCs w:val="20"/>
        </w:rPr>
        <w:t>nen-Wechsel einzelner Kunden auf die Netzebene 2 verstärkt.</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Um den gravierenden Entgeltsteigerungen des Netzbereiches aufgrund der sinkenden A</w:t>
      </w:r>
      <w:r w:rsidRPr="006F79A1">
        <w:rPr>
          <w:rFonts w:ascii="Trebuchet MS" w:hAnsi="Trebuchet MS"/>
          <w:sz w:val="22"/>
          <w:szCs w:val="20"/>
        </w:rPr>
        <w:t>b</w:t>
      </w:r>
      <w:r w:rsidRPr="006F79A1">
        <w:rPr>
          <w:rFonts w:ascii="Trebuchet MS" w:hAnsi="Trebuchet MS"/>
          <w:sz w:val="22"/>
          <w:szCs w:val="20"/>
        </w:rPr>
        <w:t xml:space="preserve">gabemengen für die Zukunft entgegen zu wirken, wurde das monatliche </w:t>
      </w:r>
      <w:proofErr w:type="spellStart"/>
      <w:r w:rsidRPr="006F79A1">
        <w:rPr>
          <w:rFonts w:ascii="Trebuchet MS" w:hAnsi="Trebuchet MS"/>
          <w:sz w:val="22"/>
          <w:szCs w:val="20"/>
        </w:rPr>
        <w:t>pauschale</w:t>
      </w:r>
      <w:proofErr w:type="spellEnd"/>
      <w:r w:rsidRPr="006F79A1">
        <w:rPr>
          <w:rFonts w:ascii="Trebuchet MS" w:hAnsi="Trebuchet MS"/>
          <w:sz w:val="22"/>
          <w:szCs w:val="20"/>
        </w:rPr>
        <w:t xml:space="preserve"> Entgelt von 250 Cent/Monat auf 300 Cent/Monat erhöht. Damit werden die Zahlungsströme bei künftigen witterungsbedingten Absatzschwankungen zum Teil stabilisiert. Im Gegenzug wurden die verbrauchsabhängigen Entgelte der Netzebene 3 in der Zone 1 reduziert. </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Die Kosten der Netzebene 1 werden durch die neue Methode der </w:t>
      </w:r>
      <w:proofErr w:type="spellStart"/>
      <w:r w:rsidRPr="006F79A1">
        <w:rPr>
          <w:rFonts w:ascii="Trebuchet MS" w:hAnsi="Trebuchet MS"/>
          <w:sz w:val="22"/>
          <w:szCs w:val="20"/>
        </w:rPr>
        <w:t>Kostenwälzung</w:t>
      </w:r>
      <w:proofErr w:type="spellEnd"/>
      <w:r w:rsidRPr="006F79A1">
        <w:rPr>
          <w:rFonts w:ascii="Trebuchet MS" w:hAnsi="Trebuchet MS"/>
          <w:sz w:val="22"/>
          <w:szCs w:val="20"/>
        </w:rPr>
        <w:t xml:space="preserve"> entspr</w:t>
      </w:r>
      <w:r w:rsidRPr="006F79A1">
        <w:rPr>
          <w:rFonts w:ascii="Trebuchet MS" w:hAnsi="Trebuchet MS"/>
          <w:sz w:val="22"/>
          <w:szCs w:val="20"/>
        </w:rPr>
        <w:t>e</w:t>
      </w:r>
      <w:r w:rsidRPr="006F79A1">
        <w:rPr>
          <w:rFonts w:ascii="Trebuchet MS" w:hAnsi="Trebuchet MS"/>
          <w:sz w:val="22"/>
          <w:szCs w:val="20"/>
        </w:rPr>
        <w:t>chend der Mengenentwicklung in den einzelnen Netzbereichen aufgeteilt. ZB die von der Netz Oberösterreich GmbH für die Netzebene 1 zu entrichtenden Ausgleichs</w:t>
      </w:r>
      <w:r w:rsidRPr="006F79A1">
        <w:rPr>
          <w:rFonts w:ascii="Trebuchet MS" w:hAnsi="Trebuchet MS"/>
          <w:sz w:val="22"/>
          <w:szCs w:val="20"/>
        </w:rPr>
        <w:softHyphen/>
        <w:t>zahlungen werden von 9,285 Mio. Euro im Jahr 2015 um 1,2 Prozent auf 9,395 Mio. Euro im Jahr a</w:t>
      </w:r>
      <w:r w:rsidRPr="006F79A1">
        <w:rPr>
          <w:rFonts w:ascii="Trebuchet MS" w:hAnsi="Trebuchet MS"/>
          <w:sz w:val="22"/>
          <w:szCs w:val="20"/>
        </w:rPr>
        <w:t>n</w:t>
      </w:r>
      <w:r w:rsidRPr="006F79A1">
        <w:rPr>
          <w:rFonts w:ascii="Trebuchet MS" w:hAnsi="Trebuchet MS"/>
          <w:sz w:val="22"/>
          <w:szCs w:val="20"/>
        </w:rPr>
        <w:t xml:space="preserve">steigen. </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Die enormen prozentuellen Steigerungen auf Netzebene 2 in Oberösterreich und Nieder</w:t>
      </w:r>
      <w:r w:rsidRPr="006F79A1">
        <w:rPr>
          <w:rFonts w:ascii="Trebuchet MS" w:hAnsi="Trebuchet MS"/>
          <w:sz w:val="22"/>
          <w:szCs w:val="20"/>
        </w:rPr>
        <w:softHyphen/>
        <w:t>österreich sind auf die im Bundesländervergleich günstige Ausgangsbasis bei der Tarifhöhe zurückzuführen. Trotz der höchsten Steigerungsraten weisen die beiden Bundesländer noch immer die österreichweit niedrigsten Tarife auf. Zwar wird durch die Erschließung neuer Gebiete in Zukunft von einer steigenden Absatzmenge ausgegangen, wodurch die Entgelte in den nächsten Jahren wieder sinken müssten.</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Bei der Tarifierung der Fernleitungsebene muss berücksichtigt werden, dass der weitaus überwiegende Anteil der österreichischen Gasspeicher in Oberösterreich liegt. Die meh</w:t>
      </w:r>
      <w:r w:rsidRPr="006F79A1">
        <w:rPr>
          <w:rFonts w:ascii="Trebuchet MS" w:hAnsi="Trebuchet MS"/>
          <w:sz w:val="22"/>
          <w:szCs w:val="20"/>
        </w:rPr>
        <w:t>r</w:t>
      </w:r>
      <w:r w:rsidRPr="006F79A1">
        <w:rPr>
          <w:rFonts w:ascii="Trebuchet MS" w:hAnsi="Trebuchet MS"/>
          <w:sz w:val="22"/>
          <w:szCs w:val="20"/>
        </w:rPr>
        <w:t>malige Unterbrechung der Erdgaslieferungen während der letzten Jahre hat drastisch vor Augen geführt, dass diese Gasspeicher für die Versorgungssicherheit in ganz Österreich und darüber hinaus in unseren Nachbarländern enorme Bedeutung besitzen. Diese im Fernle</w:t>
      </w:r>
      <w:r w:rsidRPr="006F79A1">
        <w:rPr>
          <w:rFonts w:ascii="Trebuchet MS" w:hAnsi="Trebuchet MS"/>
          <w:sz w:val="22"/>
          <w:szCs w:val="20"/>
        </w:rPr>
        <w:t>i</w:t>
      </w:r>
      <w:r w:rsidRPr="006F79A1">
        <w:rPr>
          <w:rFonts w:ascii="Trebuchet MS" w:hAnsi="Trebuchet MS"/>
          <w:sz w:val="22"/>
          <w:szCs w:val="20"/>
        </w:rPr>
        <w:t>tungsnetz anfallenden Kosten für die Einspeicherung von Erdgas müssen daher auf alle ö</w:t>
      </w:r>
      <w:r w:rsidRPr="006F79A1">
        <w:rPr>
          <w:rFonts w:ascii="Trebuchet MS" w:hAnsi="Trebuchet MS"/>
          <w:sz w:val="22"/>
          <w:szCs w:val="20"/>
        </w:rPr>
        <w:t>s</w:t>
      </w:r>
      <w:r w:rsidR="0041689E">
        <w:rPr>
          <w:rFonts w:ascii="Trebuchet MS" w:hAnsi="Trebuchet MS"/>
          <w:sz w:val="22"/>
          <w:szCs w:val="20"/>
        </w:rPr>
        <w:t>terreichischen Gaskunden auf</w:t>
      </w:r>
      <w:r w:rsidRPr="006F79A1">
        <w:rPr>
          <w:rFonts w:ascii="Trebuchet MS" w:hAnsi="Trebuchet MS"/>
          <w:sz w:val="22"/>
          <w:szCs w:val="20"/>
        </w:rPr>
        <w:t xml:space="preserve">geteilt werden. </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proofErr w:type="spellStart"/>
      <w:r w:rsidRPr="006F79A1">
        <w:rPr>
          <w:rFonts w:ascii="Trebuchet MS" w:hAnsi="Trebuchet MS"/>
          <w:sz w:val="22"/>
          <w:szCs w:val="20"/>
        </w:rPr>
        <w:lastRenderedPageBreak/>
        <w:t>Weiters</w:t>
      </w:r>
      <w:proofErr w:type="spellEnd"/>
      <w:r w:rsidRPr="006F79A1">
        <w:rPr>
          <w:rFonts w:ascii="Trebuchet MS" w:hAnsi="Trebuchet MS"/>
          <w:sz w:val="22"/>
          <w:szCs w:val="20"/>
        </w:rPr>
        <w:t xml:space="preserve"> wird kritisiert, dass die industriellen, gewerblichen und privaten Gaskunden Erlö</w:t>
      </w:r>
      <w:r w:rsidRPr="006F79A1">
        <w:rPr>
          <w:rFonts w:ascii="Trebuchet MS" w:hAnsi="Trebuchet MS"/>
          <w:sz w:val="22"/>
          <w:szCs w:val="20"/>
        </w:rPr>
        <w:t>s</w:t>
      </w:r>
      <w:r w:rsidRPr="006F79A1">
        <w:rPr>
          <w:rFonts w:ascii="Trebuchet MS" w:hAnsi="Trebuchet MS"/>
          <w:sz w:val="22"/>
          <w:szCs w:val="20"/>
        </w:rPr>
        <w:t>einbußen der Netzbetreiber, welche durch geringere Laufzeiten der Gaskraftwerke und Witterungseinflüsse verursacht werden, durch eine Anhebung der Systemnutzungsentgelte in Netzebene 2 und 3 kompensieren müssen.</w:t>
      </w:r>
    </w:p>
    <w:p w:rsidR="006F79A1" w:rsidRDefault="006F79A1" w:rsidP="006F79A1">
      <w:pPr>
        <w:spacing w:line="280" w:lineRule="atLeast"/>
        <w:rPr>
          <w:rFonts w:ascii="Trebuchet MS" w:hAnsi="Trebuchet MS"/>
          <w:sz w:val="22"/>
          <w:szCs w:val="20"/>
        </w:rPr>
      </w:pPr>
    </w:p>
    <w:p w:rsidR="0041689E" w:rsidRPr="0041689E" w:rsidRDefault="0041689E" w:rsidP="006F79A1">
      <w:pPr>
        <w:spacing w:line="280" w:lineRule="atLeast"/>
        <w:rPr>
          <w:rFonts w:ascii="Trebuchet MS" w:hAnsi="Trebuchet MS"/>
          <w:b/>
          <w:sz w:val="22"/>
          <w:szCs w:val="20"/>
        </w:rPr>
      </w:pPr>
      <w:r w:rsidRPr="0041689E">
        <w:rPr>
          <w:rFonts w:ascii="Trebuchet MS" w:hAnsi="Trebuchet MS"/>
          <w:b/>
          <w:sz w:val="22"/>
          <w:szCs w:val="20"/>
        </w:rPr>
        <w:t>Netzbereich Wien</w:t>
      </w:r>
    </w:p>
    <w:p w:rsidR="0041689E" w:rsidRDefault="0041689E" w:rsidP="006F79A1">
      <w:pPr>
        <w:spacing w:line="280" w:lineRule="atLeast"/>
        <w:rPr>
          <w:rFonts w:ascii="Trebuchet MS" w:hAnsi="Trebuchet MS"/>
          <w:sz w:val="22"/>
          <w:szCs w:val="20"/>
        </w:rPr>
      </w:pPr>
      <w:r w:rsidRPr="0041689E">
        <w:rPr>
          <w:rFonts w:ascii="Trebuchet MS" w:hAnsi="Trebuchet MS"/>
          <w:sz w:val="22"/>
          <w:szCs w:val="20"/>
          <w:lang w:val="de-AT"/>
        </w:rPr>
        <w:t>Mit dem vorliegenden Entwurf werden die Systemnutzungsentgelte im Verteilernetz ab 1.1.2016 festgelegt.</w:t>
      </w:r>
      <w:r>
        <w:rPr>
          <w:rFonts w:ascii="Trebuchet MS" w:hAnsi="Trebuchet MS"/>
          <w:sz w:val="22"/>
          <w:szCs w:val="20"/>
          <w:lang w:val="de-AT"/>
        </w:rPr>
        <w:t xml:space="preserve"> </w:t>
      </w:r>
      <w:r w:rsidR="001B66B5">
        <w:rPr>
          <w:rFonts w:ascii="Trebuchet MS" w:hAnsi="Trebuchet MS"/>
          <w:sz w:val="22"/>
          <w:szCs w:val="20"/>
          <w:lang w:val="de-AT"/>
        </w:rPr>
        <w:t xml:space="preserve">Der vorliegende </w:t>
      </w:r>
      <w:r w:rsidRPr="0041689E">
        <w:rPr>
          <w:rFonts w:ascii="Trebuchet MS" w:hAnsi="Trebuchet MS"/>
          <w:sz w:val="22"/>
          <w:szCs w:val="20"/>
          <w:lang w:val="de-AT"/>
        </w:rPr>
        <w:t>Novell</w:t>
      </w:r>
      <w:r w:rsidR="001B66B5">
        <w:rPr>
          <w:rFonts w:ascii="Trebuchet MS" w:hAnsi="Trebuchet MS"/>
          <w:sz w:val="22"/>
          <w:szCs w:val="20"/>
          <w:lang w:val="de-AT"/>
        </w:rPr>
        <w:t>ierungsentwurf</w:t>
      </w:r>
      <w:r w:rsidRPr="0041689E">
        <w:rPr>
          <w:rFonts w:ascii="Trebuchet MS" w:hAnsi="Trebuchet MS"/>
          <w:sz w:val="22"/>
          <w:szCs w:val="20"/>
          <w:lang w:val="de-AT"/>
        </w:rPr>
        <w:t xml:space="preserve"> ist geprägt durch den stark wi</w:t>
      </w:r>
      <w:r w:rsidRPr="0041689E">
        <w:rPr>
          <w:rFonts w:ascii="Trebuchet MS" w:hAnsi="Trebuchet MS"/>
          <w:sz w:val="22"/>
          <w:szCs w:val="20"/>
          <w:lang w:val="de-AT"/>
        </w:rPr>
        <w:t>t</w:t>
      </w:r>
      <w:r w:rsidRPr="0041689E">
        <w:rPr>
          <w:rFonts w:ascii="Trebuchet MS" w:hAnsi="Trebuchet MS"/>
          <w:sz w:val="22"/>
          <w:szCs w:val="20"/>
          <w:lang w:val="de-AT"/>
        </w:rPr>
        <w:t>terungsbedingten Mengenrückgang auf der Netzebene 3 um 13,66 %, daher kommt es fast in allen Netzgebieten zur Steigerung der Entgelte. Aufgrund der Aufrollungsverpflichtung der Mindererlöse gemäß § 71 GWG 2011 kommt es zu Kostensteigerungen. In Wien werden die Netzkosten für einen durchschnittlichen Erdgaskunden mit einer Abnahmemenge von 15 000 kWh um 10,80 % höher ausfallen.</w:t>
      </w:r>
      <w:r>
        <w:rPr>
          <w:rFonts w:ascii="Trebuchet MS" w:hAnsi="Trebuchet MS"/>
          <w:sz w:val="22"/>
          <w:szCs w:val="20"/>
          <w:lang w:val="de-AT"/>
        </w:rPr>
        <w:t xml:space="preserve"> </w:t>
      </w:r>
      <w:r w:rsidRPr="0041689E">
        <w:rPr>
          <w:rFonts w:ascii="Trebuchet MS" w:hAnsi="Trebuchet MS"/>
          <w:sz w:val="22"/>
          <w:szCs w:val="20"/>
          <w:lang w:val="de-AT"/>
        </w:rPr>
        <w:t>In den Erläuterungen wird ausgeführt, dass die Ste</w:t>
      </w:r>
      <w:r w:rsidRPr="0041689E">
        <w:rPr>
          <w:rFonts w:ascii="Trebuchet MS" w:hAnsi="Trebuchet MS"/>
          <w:sz w:val="22"/>
          <w:szCs w:val="20"/>
          <w:lang w:val="de-AT"/>
        </w:rPr>
        <w:t>i</w:t>
      </w:r>
      <w:r w:rsidRPr="0041689E">
        <w:rPr>
          <w:rFonts w:ascii="Trebuchet MS" w:hAnsi="Trebuchet MS"/>
          <w:sz w:val="22"/>
          <w:szCs w:val="20"/>
          <w:lang w:val="de-AT"/>
        </w:rPr>
        <w:t>gerung von 10,8 % der Netzkosten lediglich zu einer Kostenerhöhung von 2,95 Prozent der Gesamtkosten führt. Die Wirtschaftskammer Wien weist darauf hin, dass auch eine 2,95 prozentige Erhöhung von den Energiekonsumenten (Haushalten und Wirtschaft) getragen bzw. erwirtschaftet werden muss. Dass jede nicht verbrauchte Kilowattstunde zu Koste</w:t>
      </w:r>
      <w:r w:rsidRPr="0041689E">
        <w:rPr>
          <w:rFonts w:ascii="Trebuchet MS" w:hAnsi="Trebuchet MS"/>
          <w:sz w:val="22"/>
          <w:szCs w:val="20"/>
          <w:lang w:val="de-AT"/>
        </w:rPr>
        <w:t>n</w:t>
      </w:r>
      <w:r w:rsidRPr="0041689E">
        <w:rPr>
          <w:rFonts w:ascii="Trebuchet MS" w:hAnsi="Trebuchet MS"/>
          <w:sz w:val="22"/>
          <w:szCs w:val="20"/>
          <w:lang w:val="de-AT"/>
        </w:rPr>
        <w:t>einsparung führt ist wohl selbsterklärend.</w:t>
      </w:r>
    </w:p>
    <w:p w:rsidR="0041689E" w:rsidRPr="006F79A1" w:rsidRDefault="0041689E"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Als </w:t>
      </w:r>
      <w:r w:rsidRPr="006F79A1">
        <w:rPr>
          <w:rFonts w:ascii="Trebuchet MS" w:hAnsi="Trebuchet MS"/>
          <w:b/>
          <w:sz w:val="22"/>
          <w:szCs w:val="20"/>
        </w:rPr>
        <w:t>Mindermeinung des FVGW</w:t>
      </w:r>
      <w:r w:rsidRPr="006F79A1">
        <w:rPr>
          <w:rFonts w:ascii="Trebuchet MS" w:hAnsi="Trebuchet MS"/>
          <w:sz w:val="22"/>
          <w:szCs w:val="20"/>
        </w:rPr>
        <w:t xml:space="preserve"> ist zu erwähnen, dass dieser den Entwurf ausdrücklich b</w:t>
      </w:r>
      <w:r w:rsidRPr="006F79A1">
        <w:rPr>
          <w:rFonts w:ascii="Trebuchet MS" w:hAnsi="Trebuchet MS"/>
          <w:sz w:val="22"/>
          <w:szCs w:val="20"/>
        </w:rPr>
        <w:t>e</w:t>
      </w:r>
      <w:r w:rsidRPr="006F79A1">
        <w:rPr>
          <w:rFonts w:ascii="Trebuchet MS" w:hAnsi="Trebuchet MS"/>
          <w:sz w:val="22"/>
          <w:szCs w:val="20"/>
        </w:rPr>
        <w:t xml:space="preserve">grüßt. Durch das Netznutzungsentgelt sind dem Netzbetreiber </w:t>
      </w:r>
      <w:proofErr w:type="spellStart"/>
      <w:r w:rsidRPr="006F79A1">
        <w:rPr>
          <w:rFonts w:ascii="Trebuchet MS" w:hAnsi="Trebuchet MS"/>
          <w:sz w:val="22"/>
          <w:szCs w:val="20"/>
        </w:rPr>
        <w:t>gem</w:t>
      </w:r>
      <w:proofErr w:type="spellEnd"/>
      <w:r w:rsidRPr="006F79A1">
        <w:rPr>
          <w:rFonts w:ascii="Trebuchet MS" w:hAnsi="Trebuchet MS"/>
          <w:sz w:val="22"/>
          <w:szCs w:val="20"/>
        </w:rPr>
        <w:t xml:space="preserve"> § 73 die anerkannten Kosten insbesondere für die Errichtung, den Ausbau, die Instandhaltung und den Betrieb des Netzsystems abzugelten. Die den Entgelten zugrunde liegenden Kosten haben dabei dem Grundsatz der Kostenwahrheit zu entsprechen und sind differenziert nach Netzebenen zu ermitteln.</w:t>
      </w:r>
    </w:p>
    <w:p w:rsidR="006F79A1" w:rsidRPr="006F79A1" w:rsidRDefault="006F79A1" w:rsidP="006F79A1">
      <w:pPr>
        <w:spacing w:line="280" w:lineRule="atLeast"/>
        <w:rPr>
          <w:rFonts w:ascii="Trebuchet MS" w:hAnsi="Trebuchet MS"/>
          <w:sz w:val="22"/>
          <w:szCs w:val="20"/>
        </w:rPr>
      </w:pP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Aufgrund der (witterungsbedingten) Mengenrückgänge auf Netzebene 3 und teilweise auf Netzebene 2 ist eine Erhöhung der Systemnutzungstarife in beinahe allen Netzbereichen notwendig und sachlich gerechtfertigt. Sollte die Witterung weiter anhalten (also der kommende Winter warm bleiben) und Gaskraftwerke weiter aus dem Markt gedrängt we</w:t>
      </w:r>
      <w:r w:rsidRPr="006F79A1">
        <w:rPr>
          <w:rFonts w:ascii="Trebuchet MS" w:hAnsi="Trebuchet MS"/>
          <w:sz w:val="22"/>
          <w:szCs w:val="20"/>
        </w:rPr>
        <w:t>r</w:t>
      </w:r>
      <w:r w:rsidRPr="006F79A1">
        <w:rPr>
          <w:rFonts w:ascii="Trebuchet MS" w:hAnsi="Trebuchet MS"/>
          <w:sz w:val="22"/>
          <w:szCs w:val="20"/>
        </w:rPr>
        <w:t>den, ist in den nächsten Jahren mit einem weiteren Anstieg der Systemnutzungstarife zu rechnen, um die Netzqualität und Versorgungssicherheit aufrechterhalten zu können.</w:t>
      </w:r>
    </w:p>
    <w:p w:rsidR="0041689E" w:rsidRPr="006F79A1" w:rsidRDefault="0041689E" w:rsidP="006F79A1">
      <w:pPr>
        <w:spacing w:line="280" w:lineRule="atLeast"/>
        <w:rPr>
          <w:rFonts w:ascii="Trebuchet MS" w:hAnsi="Trebuchet MS"/>
          <w:sz w:val="22"/>
          <w:szCs w:val="20"/>
        </w:rPr>
      </w:pP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Es ist dem FVGW wichtig darauf hinzuweisen, dass in den Kostenbescheiden 2015 der E-Control, die dem Entwurf der GSNE-VO zu Grunde liegen, die Aufrollung des Regulierung</w:t>
      </w:r>
      <w:r w:rsidRPr="006F79A1">
        <w:rPr>
          <w:rFonts w:ascii="Trebuchet MS" w:hAnsi="Trebuchet MS"/>
          <w:sz w:val="22"/>
          <w:szCs w:val="20"/>
        </w:rPr>
        <w:t>s</w:t>
      </w:r>
      <w:r w:rsidRPr="006F79A1">
        <w:rPr>
          <w:rFonts w:ascii="Trebuchet MS" w:hAnsi="Trebuchet MS"/>
          <w:sz w:val="22"/>
          <w:szCs w:val="20"/>
        </w:rPr>
        <w:t>kontos</w:t>
      </w:r>
      <w:r w:rsidR="0041689E">
        <w:rPr>
          <w:rFonts w:ascii="Trebuchet MS" w:hAnsi="Trebuchet MS"/>
          <w:sz w:val="22"/>
          <w:szCs w:val="20"/>
        </w:rPr>
        <w:t xml:space="preserve"> </w:t>
      </w:r>
      <w:r w:rsidRPr="006F79A1">
        <w:rPr>
          <w:rFonts w:ascii="Trebuchet MS" w:hAnsi="Trebuchet MS"/>
          <w:sz w:val="22"/>
          <w:szCs w:val="20"/>
        </w:rPr>
        <w:t>(Mindererlöse) des Geschäftsjahres 2014 auf drei Jahre verteilt wurde. Eine vol</w:t>
      </w:r>
      <w:r w:rsidRPr="006F79A1">
        <w:rPr>
          <w:rFonts w:ascii="Trebuchet MS" w:hAnsi="Trebuchet MS"/>
          <w:sz w:val="22"/>
          <w:szCs w:val="20"/>
        </w:rPr>
        <w:t>l</w:t>
      </w:r>
      <w:r w:rsidRPr="006F79A1">
        <w:rPr>
          <w:rFonts w:ascii="Trebuchet MS" w:hAnsi="Trebuchet MS"/>
          <w:sz w:val="22"/>
          <w:szCs w:val="20"/>
        </w:rPr>
        <w:t>ständige</w:t>
      </w:r>
      <w:r w:rsidR="0041689E">
        <w:rPr>
          <w:rFonts w:ascii="Trebuchet MS" w:hAnsi="Trebuchet MS"/>
          <w:sz w:val="22"/>
          <w:szCs w:val="20"/>
        </w:rPr>
        <w:t xml:space="preserve"> </w:t>
      </w:r>
      <w:r w:rsidRPr="006F79A1">
        <w:rPr>
          <w:rFonts w:ascii="Trebuchet MS" w:hAnsi="Trebuchet MS"/>
          <w:sz w:val="22"/>
          <w:szCs w:val="20"/>
        </w:rPr>
        <w:t>Berücksichtigung dieses Erlösrückgangs im Geschäftsjahr 2016 hätte zu einer noch</w:t>
      </w:r>
      <w:r w:rsidR="0041689E">
        <w:rPr>
          <w:rFonts w:ascii="Trebuchet MS" w:hAnsi="Trebuchet MS"/>
          <w:sz w:val="22"/>
          <w:szCs w:val="20"/>
        </w:rPr>
        <w:t xml:space="preserve"> </w:t>
      </w:r>
      <w:r w:rsidRPr="006F79A1">
        <w:rPr>
          <w:rFonts w:ascii="Trebuchet MS" w:hAnsi="Trebuchet MS"/>
          <w:sz w:val="22"/>
          <w:szCs w:val="20"/>
        </w:rPr>
        <w:t>deutlicheren Erhöhung der Netznutzungsentgelte auf Netzebene 3 geführt!</w:t>
      </w:r>
    </w:p>
    <w:p w:rsidR="0041689E" w:rsidRPr="006F79A1" w:rsidRDefault="0041689E"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Die Gasbranche ist daran interessiert, dass Systemnutzungsentgelte im Sinne ihrer</w:t>
      </w:r>
      <w:r w:rsidR="0041689E">
        <w:rPr>
          <w:rFonts w:ascii="Trebuchet MS" w:hAnsi="Trebuchet MS"/>
          <w:sz w:val="22"/>
          <w:szCs w:val="20"/>
        </w:rPr>
        <w:t xml:space="preserve"> </w:t>
      </w:r>
      <w:r w:rsidRPr="006F79A1">
        <w:rPr>
          <w:rFonts w:ascii="Trebuchet MS" w:hAnsi="Trebuchet MS"/>
          <w:sz w:val="22"/>
          <w:szCs w:val="20"/>
        </w:rPr>
        <w:t>Kunden eine möglichst konstante Entwicklung aufweisen. Gleichzeitig haben die</w:t>
      </w:r>
      <w:r w:rsidR="0041689E">
        <w:rPr>
          <w:rFonts w:ascii="Trebuchet MS" w:hAnsi="Trebuchet MS"/>
          <w:sz w:val="22"/>
          <w:szCs w:val="20"/>
        </w:rPr>
        <w:t xml:space="preserve"> </w:t>
      </w:r>
      <w:r w:rsidRPr="006F79A1">
        <w:rPr>
          <w:rFonts w:ascii="Trebuchet MS" w:hAnsi="Trebuchet MS"/>
          <w:sz w:val="22"/>
          <w:szCs w:val="20"/>
        </w:rPr>
        <w:t>Netzbetreiber jedoch durch die Streckung des Regulierungskontos den Nachteil, dass die</w:t>
      </w:r>
      <w:r w:rsidR="0041689E">
        <w:rPr>
          <w:rFonts w:ascii="Trebuchet MS" w:hAnsi="Trebuchet MS"/>
          <w:sz w:val="22"/>
          <w:szCs w:val="20"/>
        </w:rPr>
        <w:t xml:space="preserve"> </w:t>
      </w:r>
      <w:r w:rsidRPr="006F79A1">
        <w:rPr>
          <w:rFonts w:ascii="Trebuchet MS" w:hAnsi="Trebuchet MS"/>
          <w:sz w:val="22"/>
          <w:szCs w:val="20"/>
        </w:rPr>
        <w:t>durch Minde</w:t>
      </w:r>
      <w:r w:rsidRPr="006F79A1">
        <w:rPr>
          <w:rFonts w:ascii="Trebuchet MS" w:hAnsi="Trebuchet MS"/>
          <w:sz w:val="22"/>
          <w:szCs w:val="20"/>
        </w:rPr>
        <w:t>r</w:t>
      </w:r>
      <w:r w:rsidRPr="006F79A1">
        <w:rPr>
          <w:rFonts w:ascii="Trebuchet MS" w:hAnsi="Trebuchet MS"/>
          <w:sz w:val="22"/>
          <w:szCs w:val="20"/>
        </w:rPr>
        <w:t>mengen nicht abgegoltenen Netzkosten erst um zwei weitere Jahre verzögert</w:t>
      </w:r>
      <w:r w:rsidR="0041689E">
        <w:rPr>
          <w:rFonts w:ascii="Trebuchet MS" w:hAnsi="Trebuchet MS"/>
          <w:sz w:val="22"/>
          <w:szCs w:val="20"/>
        </w:rPr>
        <w:t xml:space="preserve"> </w:t>
      </w:r>
      <w:r w:rsidRPr="006F79A1">
        <w:rPr>
          <w:rFonts w:ascii="Trebuchet MS" w:hAnsi="Trebuchet MS"/>
          <w:sz w:val="22"/>
          <w:szCs w:val="20"/>
        </w:rPr>
        <w:t>zurückfli</w:t>
      </w:r>
      <w:r w:rsidRPr="006F79A1">
        <w:rPr>
          <w:rFonts w:ascii="Trebuchet MS" w:hAnsi="Trebuchet MS"/>
          <w:sz w:val="22"/>
          <w:szCs w:val="20"/>
        </w:rPr>
        <w:t>e</w:t>
      </w:r>
      <w:r w:rsidRPr="006F79A1">
        <w:rPr>
          <w:rFonts w:ascii="Trebuchet MS" w:hAnsi="Trebuchet MS"/>
          <w:sz w:val="22"/>
          <w:szCs w:val="20"/>
        </w:rPr>
        <w:t>ßen. Dies führt bei einigen Netzunternehmen bereits zu kurzfristigen Liquiditätsengpässen.</w:t>
      </w:r>
    </w:p>
    <w:p w:rsidR="006F79A1" w:rsidRPr="006F79A1" w:rsidRDefault="006F79A1" w:rsidP="006F79A1">
      <w:pPr>
        <w:spacing w:line="280" w:lineRule="atLeast"/>
        <w:rPr>
          <w:rFonts w:ascii="Trebuchet MS" w:hAnsi="Trebuchet MS"/>
          <w:b/>
          <w:sz w:val="22"/>
          <w:szCs w:val="20"/>
        </w:rPr>
      </w:pPr>
    </w:p>
    <w:p w:rsidR="001B66B5" w:rsidRDefault="001B66B5">
      <w:pPr>
        <w:spacing w:line="280" w:lineRule="atLeast"/>
        <w:rPr>
          <w:rFonts w:ascii="Trebuchet MS" w:hAnsi="Trebuchet MS"/>
          <w:b/>
          <w:sz w:val="22"/>
          <w:szCs w:val="20"/>
        </w:rPr>
      </w:pPr>
      <w:r>
        <w:rPr>
          <w:rFonts w:ascii="Trebuchet MS" w:hAnsi="Trebuchet MS"/>
          <w:b/>
          <w:sz w:val="22"/>
          <w:szCs w:val="20"/>
        </w:rPr>
        <w:br w:type="page"/>
      </w:r>
    </w:p>
    <w:p w:rsidR="006F79A1" w:rsidRPr="006F79A1" w:rsidRDefault="006F79A1" w:rsidP="006F79A1">
      <w:pPr>
        <w:spacing w:line="280" w:lineRule="atLeast"/>
        <w:rPr>
          <w:rFonts w:ascii="Trebuchet MS" w:hAnsi="Trebuchet MS"/>
          <w:b/>
          <w:sz w:val="22"/>
          <w:szCs w:val="20"/>
        </w:rPr>
      </w:pPr>
      <w:r w:rsidRPr="006F79A1">
        <w:rPr>
          <w:rFonts w:ascii="Trebuchet MS" w:hAnsi="Trebuchet MS"/>
          <w:b/>
          <w:sz w:val="22"/>
          <w:szCs w:val="20"/>
        </w:rPr>
        <w:lastRenderedPageBreak/>
        <w:t>Zu einzelnen Bestimmungen im Detail:</w:t>
      </w:r>
    </w:p>
    <w:p w:rsidR="006F79A1" w:rsidRPr="006F79A1" w:rsidRDefault="006F79A1" w:rsidP="006F79A1">
      <w:pPr>
        <w:spacing w:line="280" w:lineRule="atLeast"/>
        <w:rPr>
          <w:rFonts w:ascii="Trebuchet MS" w:hAnsi="Trebuchet MS"/>
          <w:b/>
          <w:sz w:val="22"/>
          <w:szCs w:val="20"/>
        </w:rPr>
      </w:pPr>
    </w:p>
    <w:p w:rsidR="006F79A1" w:rsidRPr="006F79A1" w:rsidRDefault="006F79A1" w:rsidP="006F79A1">
      <w:pPr>
        <w:numPr>
          <w:ilvl w:val="0"/>
          <w:numId w:val="1"/>
        </w:numPr>
        <w:spacing w:line="280" w:lineRule="atLeast"/>
        <w:contextualSpacing/>
        <w:rPr>
          <w:rFonts w:ascii="Trebuchet MS" w:hAnsi="Trebuchet MS"/>
          <w:b/>
          <w:sz w:val="22"/>
          <w:szCs w:val="20"/>
        </w:rPr>
      </w:pPr>
      <w:r w:rsidRPr="006F79A1">
        <w:rPr>
          <w:rFonts w:ascii="Trebuchet MS" w:hAnsi="Trebuchet MS"/>
          <w:b/>
          <w:sz w:val="22"/>
          <w:szCs w:val="20"/>
        </w:rPr>
        <w:t xml:space="preserve">Zu § 3 Abs. 4 </w:t>
      </w:r>
      <w:proofErr w:type="spellStart"/>
      <w:r w:rsidRPr="006F79A1">
        <w:rPr>
          <w:rFonts w:ascii="Trebuchet MS" w:hAnsi="Trebuchet MS"/>
          <w:b/>
          <w:sz w:val="22"/>
          <w:szCs w:val="20"/>
        </w:rPr>
        <w:t>Zif</w:t>
      </w:r>
      <w:proofErr w:type="spellEnd"/>
      <w:r w:rsidRPr="006F79A1">
        <w:rPr>
          <w:rFonts w:ascii="Trebuchet MS" w:hAnsi="Trebuchet MS"/>
          <w:b/>
          <w:sz w:val="22"/>
          <w:szCs w:val="20"/>
        </w:rPr>
        <w:t xml:space="preserve"> 1 - Einspeisung am Punkt </w:t>
      </w:r>
      <w:proofErr w:type="spellStart"/>
      <w:r w:rsidRPr="006F79A1">
        <w:rPr>
          <w:rFonts w:ascii="Trebuchet MS" w:hAnsi="Trebuchet MS"/>
          <w:b/>
          <w:sz w:val="22"/>
          <w:szCs w:val="20"/>
        </w:rPr>
        <w:t>Murfeld</w:t>
      </w:r>
      <w:proofErr w:type="spellEnd"/>
      <w:r w:rsidRPr="006F79A1">
        <w:rPr>
          <w:rFonts w:ascii="Trebuchet MS" w:hAnsi="Trebuchet MS"/>
          <w:b/>
          <w:sz w:val="22"/>
          <w:szCs w:val="20"/>
        </w:rPr>
        <w:t xml:space="preserve"> auf unterbrechbarer Basis:</w:t>
      </w: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Aus heutiger Sicht lässt sich nicht mit Sicherheit sagen, ob die Auktion in </w:t>
      </w:r>
      <w:proofErr w:type="spellStart"/>
      <w:r w:rsidRPr="006F79A1">
        <w:rPr>
          <w:rFonts w:ascii="Trebuchet MS" w:hAnsi="Trebuchet MS"/>
          <w:sz w:val="22"/>
          <w:szCs w:val="20"/>
        </w:rPr>
        <w:t>Murfeld</w:t>
      </w:r>
      <w:proofErr w:type="spellEnd"/>
      <w:r w:rsidRPr="006F79A1">
        <w:rPr>
          <w:rFonts w:ascii="Trebuchet MS" w:hAnsi="Trebuchet MS"/>
          <w:sz w:val="22"/>
          <w:szCs w:val="20"/>
        </w:rPr>
        <w:t xml:space="preserve"> tatsäc</w:t>
      </w:r>
      <w:r w:rsidRPr="006F79A1">
        <w:rPr>
          <w:rFonts w:ascii="Trebuchet MS" w:hAnsi="Trebuchet MS"/>
          <w:sz w:val="22"/>
          <w:szCs w:val="20"/>
        </w:rPr>
        <w:t>h</w:t>
      </w:r>
      <w:r w:rsidRPr="006F79A1">
        <w:rPr>
          <w:rFonts w:ascii="Trebuchet MS" w:hAnsi="Trebuchet MS"/>
          <w:sz w:val="22"/>
          <w:szCs w:val="20"/>
        </w:rPr>
        <w:t>lich</w:t>
      </w:r>
      <w:r w:rsidR="001B66B5">
        <w:rPr>
          <w:rFonts w:ascii="Trebuchet MS" w:hAnsi="Trebuchet MS"/>
          <w:sz w:val="22"/>
          <w:szCs w:val="20"/>
        </w:rPr>
        <w:t xml:space="preserve"> </w:t>
      </w:r>
      <w:r w:rsidRPr="006F79A1">
        <w:rPr>
          <w:rFonts w:ascii="Trebuchet MS" w:hAnsi="Trebuchet MS"/>
          <w:sz w:val="22"/>
          <w:szCs w:val="20"/>
        </w:rPr>
        <w:t>den entsprechenden Netzausbau zur Folge haben wird. Falls die – mangelnde- Nachfr</w:t>
      </w:r>
      <w:r w:rsidRPr="006F79A1">
        <w:rPr>
          <w:rFonts w:ascii="Trebuchet MS" w:hAnsi="Trebuchet MS"/>
          <w:sz w:val="22"/>
          <w:szCs w:val="20"/>
        </w:rPr>
        <w:t>a</w:t>
      </w:r>
      <w:r w:rsidRPr="006F79A1">
        <w:rPr>
          <w:rFonts w:ascii="Trebuchet MS" w:hAnsi="Trebuchet MS"/>
          <w:sz w:val="22"/>
          <w:szCs w:val="20"/>
        </w:rPr>
        <w:t>ge einen</w:t>
      </w:r>
      <w:r w:rsidR="001B66B5">
        <w:rPr>
          <w:rFonts w:ascii="Trebuchet MS" w:hAnsi="Trebuchet MS"/>
          <w:sz w:val="22"/>
          <w:szCs w:val="20"/>
        </w:rPr>
        <w:t xml:space="preserve"> </w:t>
      </w:r>
      <w:r w:rsidRPr="006F79A1">
        <w:rPr>
          <w:rFonts w:ascii="Trebuchet MS" w:hAnsi="Trebuchet MS"/>
          <w:sz w:val="22"/>
          <w:szCs w:val="20"/>
        </w:rPr>
        <w:t>Ausbau nicht wirtschaftlich darstellen lässt, muss aus Gründen der Rechtssiche</w:t>
      </w:r>
      <w:r w:rsidRPr="006F79A1">
        <w:rPr>
          <w:rFonts w:ascii="Trebuchet MS" w:hAnsi="Trebuchet MS"/>
          <w:sz w:val="22"/>
          <w:szCs w:val="20"/>
        </w:rPr>
        <w:t>r</w:t>
      </w:r>
      <w:r w:rsidRPr="006F79A1">
        <w:rPr>
          <w:rFonts w:ascii="Trebuchet MS" w:hAnsi="Trebuchet MS"/>
          <w:sz w:val="22"/>
          <w:szCs w:val="20"/>
        </w:rPr>
        <w:t>heit dem</w:t>
      </w:r>
      <w:r w:rsidR="001B66B5">
        <w:rPr>
          <w:rFonts w:ascii="Trebuchet MS" w:hAnsi="Trebuchet MS"/>
          <w:sz w:val="22"/>
          <w:szCs w:val="20"/>
        </w:rPr>
        <w:t xml:space="preserve"> </w:t>
      </w:r>
      <w:r w:rsidRPr="006F79A1">
        <w:rPr>
          <w:rFonts w:ascii="Trebuchet MS" w:hAnsi="Trebuchet MS"/>
          <w:sz w:val="22"/>
          <w:szCs w:val="20"/>
        </w:rPr>
        <w:t>Fernleitungsnetzbetreiber ein verordneter Tarif an dem entsprechenden Punkt eingeräumt</w:t>
      </w:r>
      <w:r w:rsidR="001B66B5">
        <w:rPr>
          <w:rFonts w:ascii="Trebuchet MS" w:hAnsi="Trebuchet MS"/>
          <w:sz w:val="22"/>
          <w:szCs w:val="20"/>
        </w:rPr>
        <w:t xml:space="preserve"> </w:t>
      </w:r>
      <w:r w:rsidRPr="006F79A1">
        <w:rPr>
          <w:rFonts w:ascii="Trebuchet MS" w:hAnsi="Trebuchet MS"/>
          <w:sz w:val="22"/>
          <w:szCs w:val="20"/>
        </w:rPr>
        <w:t>werden. Widrigenfalls ist es dem Fernleitungsnetzbetreiber nicht möglich se</w:t>
      </w:r>
      <w:r w:rsidRPr="006F79A1">
        <w:rPr>
          <w:rFonts w:ascii="Trebuchet MS" w:hAnsi="Trebuchet MS"/>
          <w:sz w:val="22"/>
          <w:szCs w:val="20"/>
        </w:rPr>
        <w:t>i</w:t>
      </w:r>
      <w:r w:rsidRPr="006F79A1">
        <w:rPr>
          <w:rFonts w:ascii="Trebuchet MS" w:hAnsi="Trebuchet MS"/>
          <w:sz w:val="22"/>
          <w:szCs w:val="20"/>
        </w:rPr>
        <w:t>ner</w:t>
      </w:r>
      <w:r w:rsidR="001B66B5">
        <w:rPr>
          <w:rFonts w:ascii="Trebuchet MS" w:hAnsi="Trebuchet MS"/>
          <w:sz w:val="22"/>
          <w:szCs w:val="20"/>
        </w:rPr>
        <w:t xml:space="preserve"> </w:t>
      </w:r>
      <w:r w:rsidRPr="006F79A1">
        <w:rPr>
          <w:rFonts w:ascii="Trebuchet MS" w:hAnsi="Trebuchet MS"/>
          <w:sz w:val="22"/>
          <w:szCs w:val="20"/>
        </w:rPr>
        <w:t>Maximierungsverpflichtung bezüglich der Kapazitätsvermarktung nachzukommen.</w:t>
      </w:r>
    </w:p>
    <w:p w:rsidR="001B66B5" w:rsidRPr="006F79A1" w:rsidRDefault="001B66B5" w:rsidP="006F79A1">
      <w:pPr>
        <w:spacing w:line="280" w:lineRule="atLeast"/>
        <w:rPr>
          <w:rFonts w:ascii="Trebuchet MS" w:hAnsi="Trebuchet MS"/>
          <w:sz w:val="22"/>
          <w:szCs w:val="20"/>
        </w:rPr>
      </w:pP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Sollte der geplante Netzausbau hingegen realisiert werden, ist ein verordneter Tarif für</w:t>
      </w:r>
      <w:r w:rsidR="001B66B5">
        <w:rPr>
          <w:rFonts w:ascii="Trebuchet MS" w:hAnsi="Trebuchet MS"/>
          <w:sz w:val="22"/>
          <w:szCs w:val="20"/>
        </w:rPr>
        <w:t xml:space="preserve"> </w:t>
      </w:r>
      <w:r w:rsidRPr="006F79A1">
        <w:rPr>
          <w:rFonts w:ascii="Trebuchet MS" w:hAnsi="Trebuchet MS"/>
          <w:sz w:val="22"/>
          <w:szCs w:val="20"/>
        </w:rPr>
        <w:t>virtuelle Transporte im Gegenfluss auf unterbrechbarer Basis keinesfalls schädlich, da bei der</w:t>
      </w:r>
      <w:r w:rsidR="001B66B5">
        <w:rPr>
          <w:rFonts w:ascii="Trebuchet MS" w:hAnsi="Trebuchet MS"/>
          <w:sz w:val="22"/>
          <w:szCs w:val="20"/>
        </w:rPr>
        <w:t xml:space="preserve"> </w:t>
      </w:r>
      <w:r w:rsidRPr="006F79A1">
        <w:rPr>
          <w:rFonts w:ascii="Trebuchet MS" w:hAnsi="Trebuchet MS"/>
          <w:sz w:val="22"/>
          <w:szCs w:val="20"/>
        </w:rPr>
        <w:t>Möglichkeit eines physischen Gegenflusses eine Vermarktung auf virtueller Basis ohn</w:t>
      </w:r>
      <w:r w:rsidRPr="006F79A1">
        <w:rPr>
          <w:rFonts w:ascii="Trebuchet MS" w:hAnsi="Trebuchet MS"/>
          <w:sz w:val="22"/>
          <w:szCs w:val="20"/>
        </w:rPr>
        <w:t>e</w:t>
      </w:r>
      <w:r w:rsidRPr="006F79A1">
        <w:rPr>
          <w:rFonts w:ascii="Trebuchet MS" w:hAnsi="Trebuchet MS"/>
          <w:sz w:val="22"/>
          <w:szCs w:val="20"/>
        </w:rPr>
        <w:t>hin</w:t>
      </w:r>
      <w:r w:rsidR="001B66B5">
        <w:rPr>
          <w:rFonts w:ascii="Trebuchet MS" w:hAnsi="Trebuchet MS"/>
          <w:sz w:val="22"/>
          <w:szCs w:val="20"/>
        </w:rPr>
        <w:t xml:space="preserve"> </w:t>
      </w:r>
      <w:r w:rsidRPr="006F79A1">
        <w:rPr>
          <w:rFonts w:ascii="Trebuchet MS" w:hAnsi="Trebuchet MS"/>
          <w:sz w:val="22"/>
          <w:szCs w:val="20"/>
        </w:rPr>
        <w:t>nicht erfolgt.</w:t>
      </w:r>
    </w:p>
    <w:p w:rsidR="001B66B5" w:rsidRPr="006F79A1" w:rsidRDefault="001B66B5"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 xml:space="preserve">Der ursprüngliche VO Text soll daher beibehalten und die Streichung von § 3 </w:t>
      </w:r>
      <w:proofErr w:type="spellStart"/>
      <w:r w:rsidRPr="006F79A1">
        <w:rPr>
          <w:rFonts w:ascii="Trebuchet MS" w:hAnsi="Trebuchet MS"/>
          <w:sz w:val="22"/>
          <w:szCs w:val="20"/>
        </w:rPr>
        <w:t>Abs</w:t>
      </w:r>
      <w:proofErr w:type="spellEnd"/>
      <w:r w:rsidRPr="006F79A1">
        <w:rPr>
          <w:rFonts w:ascii="Trebuchet MS" w:hAnsi="Trebuchet MS"/>
          <w:sz w:val="22"/>
          <w:szCs w:val="20"/>
        </w:rPr>
        <w:t xml:space="preserve"> 4 </w:t>
      </w:r>
      <w:proofErr w:type="spellStart"/>
      <w:r w:rsidRPr="006F79A1">
        <w:rPr>
          <w:rFonts w:ascii="Trebuchet MS" w:hAnsi="Trebuchet MS"/>
          <w:sz w:val="22"/>
          <w:szCs w:val="20"/>
        </w:rPr>
        <w:t>Zif</w:t>
      </w:r>
      <w:proofErr w:type="spellEnd"/>
      <w:r w:rsidRPr="006F79A1">
        <w:rPr>
          <w:rFonts w:ascii="Trebuchet MS" w:hAnsi="Trebuchet MS"/>
          <w:sz w:val="22"/>
          <w:szCs w:val="20"/>
        </w:rPr>
        <w:t xml:space="preserve"> 1</w:t>
      </w:r>
      <w:r w:rsidR="001B66B5">
        <w:rPr>
          <w:rFonts w:ascii="Trebuchet MS" w:hAnsi="Trebuchet MS"/>
          <w:sz w:val="22"/>
          <w:szCs w:val="20"/>
        </w:rPr>
        <w:t xml:space="preserve"> </w:t>
      </w:r>
      <w:r w:rsidRPr="006F79A1">
        <w:rPr>
          <w:rFonts w:ascii="Trebuchet MS" w:hAnsi="Trebuchet MS"/>
          <w:sz w:val="22"/>
          <w:szCs w:val="20"/>
        </w:rPr>
        <w:t>rückgängig gemacht werden.</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numPr>
          <w:ilvl w:val="0"/>
          <w:numId w:val="1"/>
        </w:numPr>
        <w:spacing w:line="280" w:lineRule="atLeast"/>
        <w:contextualSpacing/>
        <w:rPr>
          <w:rFonts w:ascii="Trebuchet MS" w:hAnsi="Trebuchet MS"/>
          <w:b/>
          <w:sz w:val="22"/>
          <w:szCs w:val="20"/>
        </w:rPr>
      </w:pPr>
      <w:r w:rsidRPr="006F79A1">
        <w:rPr>
          <w:rFonts w:ascii="Trebuchet MS" w:hAnsi="Trebuchet MS"/>
          <w:b/>
          <w:sz w:val="22"/>
          <w:szCs w:val="20"/>
        </w:rPr>
        <w:t xml:space="preserve">§ 4 </w:t>
      </w:r>
      <w:proofErr w:type="spellStart"/>
      <w:r w:rsidRPr="006F79A1">
        <w:rPr>
          <w:rFonts w:ascii="Trebuchet MS" w:hAnsi="Trebuchet MS"/>
          <w:b/>
          <w:sz w:val="22"/>
          <w:szCs w:val="20"/>
        </w:rPr>
        <w:t>Abs</w:t>
      </w:r>
      <w:proofErr w:type="spellEnd"/>
      <w:r w:rsidRPr="006F79A1">
        <w:rPr>
          <w:rFonts w:ascii="Trebuchet MS" w:hAnsi="Trebuchet MS"/>
          <w:b/>
          <w:sz w:val="22"/>
          <w:szCs w:val="20"/>
        </w:rPr>
        <w:t xml:space="preserve"> 11 zweiter Satz (Prozessablauf bei der Berechnung des Entgelts für grenzüberschreitende Speichernutzung):</w:t>
      </w: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Wir möchten darauf hinweisen, dass der Fernleitungsnetzbetreiber nicht über alle</w:t>
      </w:r>
      <w:r w:rsidR="001B66B5">
        <w:rPr>
          <w:rFonts w:ascii="Trebuchet MS" w:hAnsi="Trebuchet MS"/>
          <w:sz w:val="22"/>
          <w:szCs w:val="20"/>
        </w:rPr>
        <w:t xml:space="preserve"> </w:t>
      </w:r>
      <w:r w:rsidRPr="006F79A1">
        <w:rPr>
          <w:rFonts w:ascii="Trebuchet MS" w:hAnsi="Trebuchet MS"/>
          <w:sz w:val="22"/>
          <w:szCs w:val="20"/>
        </w:rPr>
        <w:t>Inform</w:t>
      </w:r>
      <w:r w:rsidRPr="006F79A1">
        <w:rPr>
          <w:rFonts w:ascii="Trebuchet MS" w:hAnsi="Trebuchet MS"/>
          <w:sz w:val="22"/>
          <w:szCs w:val="20"/>
        </w:rPr>
        <w:t>a</w:t>
      </w:r>
      <w:r w:rsidRPr="006F79A1">
        <w:rPr>
          <w:rFonts w:ascii="Trebuchet MS" w:hAnsi="Trebuchet MS"/>
          <w:sz w:val="22"/>
          <w:szCs w:val="20"/>
        </w:rPr>
        <w:t>tionen zur Berechnung/Verrechnung des Entgeltes verfügt. Jedoch wäre es möglich,</w:t>
      </w:r>
      <w:r w:rsidR="001B66B5">
        <w:rPr>
          <w:rFonts w:ascii="Trebuchet MS" w:hAnsi="Trebuchet MS"/>
          <w:sz w:val="22"/>
          <w:szCs w:val="20"/>
        </w:rPr>
        <w:t xml:space="preserve"> </w:t>
      </w:r>
      <w:r w:rsidRPr="006F79A1">
        <w:rPr>
          <w:rFonts w:ascii="Trebuchet MS" w:hAnsi="Trebuchet MS"/>
          <w:sz w:val="22"/>
          <w:szCs w:val="20"/>
        </w:rPr>
        <w:t>die Berechnung der Mengen zu übernehmen und diese bekanntzugeben. Voraussetzung</w:t>
      </w:r>
      <w:r w:rsidR="001B66B5">
        <w:rPr>
          <w:rFonts w:ascii="Trebuchet MS" w:hAnsi="Trebuchet MS"/>
          <w:sz w:val="22"/>
          <w:szCs w:val="20"/>
        </w:rPr>
        <w:t xml:space="preserve"> </w:t>
      </w:r>
      <w:r w:rsidRPr="006F79A1">
        <w:rPr>
          <w:rFonts w:ascii="Trebuchet MS" w:hAnsi="Trebuchet MS"/>
          <w:sz w:val="22"/>
          <w:szCs w:val="20"/>
        </w:rPr>
        <w:t>hierfür wäre eine gesetzliche Verpflichtung, die Daten an den Fernleitungsnetzbetreiber zu</w:t>
      </w:r>
      <w:r w:rsidR="001B66B5">
        <w:rPr>
          <w:rFonts w:ascii="Trebuchet MS" w:hAnsi="Trebuchet MS"/>
          <w:sz w:val="22"/>
          <w:szCs w:val="20"/>
        </w:rPr>
        <w:t xml:space="preserve"> </w:t>
      </w:r>
      <w:r w:rsidRPr="006F79A1">
        <w:rPr>
          <w:rFonts w:ascii="Trebuchet MS" w:hAnsi="Trebuchet MS"/>
          <w:sz w:val="22"/>
          <w:szCs w:val="20"/>
        </w:rPr>
        <w:t>übe</w:t>
      </w:r>
      <w:r w:rsidRPr="006F79A1">
        <w:rPr>
          <w:rFonts w:ascii="Trebuchet MS" w:hAnsi="Trebuchet MS"/>
          <w:sz w:val="22"/>
          <w:szCs w:val="20"/>
        </w:rPr>
        <w:t>r</w:t>
      </w:r>
      <w:r w:rsidRPr="006F79A1">
        <w:rPr>
          <w:rFonts w:ascii="Trebuchet MS" w:hAnsi="Trebuchet MS"/>
          <w:sz w:val="22"/>
          <w:szCs w:val="20"/>
        </w:rPr>
        <w:t>mitteln.</w:t>
      </w:r>
    </w:p>
    <w:p w:rsidR="001B66B5" w:rsidRPr="006F79A1" w:rsidRDefault="001B66B5"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Aus Sicht der Fernleitungsbetreiber soll daher die Verrechnung und Rechnungslegung auf</w:t>
      </w:r>
      <w:r w:rsidR="001B66B5">
        <w:rPr>
          <w:rFonts w:ascii="Trebuchet MS" w:hAnsi="Trebuchet MS"/>
          <w:sz w:val="22"/>
          <w:szCs w:val="20"/>
        </w:rPr>
        <w:t xml:space="preserve"> </w:t>
      </w:r>
      <w:r w:rsidRPr="006F79A1">
        <w:rPr>
          <w:rFonts w:ascii="Trebuchet MS" w:hAnsi="Trebuchet MS"/>
          <w:sz w:val="22"/>
          <w:szCs w:val="20"/>
        </w:rPr>
        <w:t>direktem Wege zwischen Netzbenutzern und Dienstleistungsunternehmen erfolgen. Alle</w:t>
      </w:r>
      <w:r w:rsidRPr="006F79A1">
        <w:rPr>
          <w:rFonts w:ascii="Trebuchet MS" w:hAnsi="Trebuchet MS"/>
          <w:sz w:val="22"/>
          <w:szCs w:val="20"/>
        </w:rPr>
        <w:t>n</w:t>
      </w:r>
      <w:r w:rsidRPr="006F79A1">
        <w:rPr>
          <w:rFonts w:ascii="Trebuchet MS" w:hAnsi="Trebuchet MS"/>
          <w:sz w:val="22"/>
          <w:szCs w:val="20"/>
        </w:rPr>
        <w:t>falls</w:t>
      </w:r>
      <w:r w:rsidR="001B66B5">
        <w:rPr>
          <w:rFonts w:ascii="Trebuchet MS" w:hAnsi="Trebuchet MS"/>
          <w:sz w:val="22"/>
          <w:szCs w:val="20"/>
        </w:rPr>
        <w:t xml:space="preserve"> </w:t>
      </w:r>
      <w:r w:rsidRPr="006F79A1">
        <w:rPr>
          <w:rFonts w:ascii="Trebuchet MS" w:hAnsi="Trebuchet MS"/>
          <w:sz w:val="22"/>
          <w:szCs w:val="20"/>
        </w:rPr>
        <w:t>auftretende Meinungsdifferenzen können so auch auf direktem Wege beigelegt we</w:t>
      </w:r>
      <w:r w:rsidRPr="006F79A1">
        <w:rPr>
          <w:rFonts w:ascii="Trebuchet MS" w:hAnsi="Trebuchet MS"/>
          <w:sz w:val="22"/>
          <w:szCs w:val="20"/>
        </w:rPr>
        <w:t>r</w:t>
      </w:r>
      <w:r w:rsidRPr="006F79A1">
        <w:rPr>
          <w:rFonts w:ascii="Trebuchet MS" w:hAnsi="Trebuchet MS"/>
          <w:sz w:val="22"/>
          <w:szCs w:val="20"/>
        </w:rPr>
        <w:t>den.</w:t>
      </w:r>
    </w:p>
    <w:p w:rsidR="006F79A1" w:rsidRPr="006F79A1" w:rsidRDefault="006F79A1" w:rsidP="006F79A1">
      <w:pPr>
        <w:spacing w:line="280" w:lineRule="atLeast"/>
        <w:rPr>
          <w:rFonts w:ascii="Trebuchet MS" w:hAnsi="Trebuchet MS"/>
          <w:b/>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b/>
          <w:sz w:val="22"/>
          <w:szCs w:val="20"/>
        </w:rPr>
        <w:t xml:space="preserve">Änderungsvorschlag: </w:t>
      </w:r>
      <w:r w:rsidRPr="006F79A1">
        <w:rPr>
          <w:rFonts w:ascii="Trebuchet MS" w:hAnsi="Trebuchet MS"/>
          <w:sz w:val="22"/>
          <w:szCs w:val="20"/>
        </w:rPr>
        <w:t xml:space="preserve">Ist eine Speicheranlage sowohl an das Fernleitungsnetz als auch an das Verteilernetz angeschlossen, </w:t>
      </w:r>
      <w:r w:rsidRPr="006F79A1">
        <w:rPr>
          <w:rFonts w:ascii="Trebuchet MS" w:hAnsi="Trebuchet MS"/>
          <w:strike/>
          <w:sz w:val="22"/>
          <w:szCs w:val="20"/>
        </w:rPr>
        <w:t>ist das Entgelt</w:t>
      </w:r>
      <w:r w:rsidRPr="006F79A1">
        <w:rPr>
          <w:rFonts w:ascii="Trebuchet MS" w:hAnsi="Trebuchet MS"/>
          <w:sz w:val="22"/>
          <w:szCs w:val="20"/>
        </w:rPr>
        <w:t xml:space="preserve"> </w:t>
      </w:r>
      <w:r w:rsidRPr="006F79A1">
        <w:rPr>
          <w:rFonts w:ascii="Trebuchet MS" w:hAnsi="Trebuchet MS"/>
          <w:sz w:val="22"/>
          <w:szCs w:val="20"/>
          <w:u w:val="single"/>
        </w:rPr>
        <w:t>sind die Entry und Exit Mengen</w:t>
      </w:r>
      <w:r w:rsidRPr="006F79A1">
        <w:rPr>
          <w:rFonts w:ascii="Trebuchet MS" w:hAnsi="Trebuchet MS"/>
          <w:sz w:val="22"/>
          <w:szCs w:val="20"/>
        </w:rPr>
        <w:t xml:space="preserve"> vom Fer</w:t>
      </w:r>
      <w:r w:rsidRPr="006F79A1">
        <w:rPr>
          <w:rFonts w:ascii="Trebuchet MS" w:hAnsi="Trebuchet MS"/>
          <w:sz w:val="22"/>
          <w:szCs w:val="20"/>
        </w:rPr>
        <w:t>n</w:t>
      </w:r>
      <w:r w:rsidRPr="006F79A1">
        <w:rPr>
          <w:rFonts w:ascii="Trebuchet MS" w:hAnsi="Trebuchet MS"/>
          <w:sz w:val="22"/>
          <w:szCs w:val="20"/>
        </w:rPr>
        <w:t xml:space="preserve">leitungsnetzbetreiber zu </w:t>
      </w:r>
      <w:r w:rsidRPr="006F79A1">
        <w:rPr>
          <w:rFonts w:ascii="Trebuchet MS" w:hAnsi="Trebuchet MS"/>
          <w:strike/>
          <w:sz w:val="22"/>
          <w:szCs w:val="20"/>
        </w:rPr>
        <w:t>berechnen und nach Aufteilung der Erlöse</w:t>
      </w:r>
      <w:r w:rsidRPr="006F79A1">
        <w:rPr>
          <w:rFonts w:ascii="Trebuchet MS" w:hAnsi="Trebuchet MS"/>
          <w:sz w:val="22"/>
          <w:szCs w:val="20"/>
        </w:rPr>
        <w:t xml:space="preserve"> </w:t>
      </w:r>
      <w:r w:rsidRPr="006F79A1">
        <w:rPr>
          <w:rFonts w:ascii="Trebuchet MS" w:hAnsi="Trebuchet MS"/>
          <w:sz w:val="22"/>
          <w:szCs w:val="20"/>
          <w:u w:val="single"/>
        </w:rPr>
        <w:t>ermitteln. Diesem sind hierfür sämtliche notwendigen Informationen zeitgerecht zur Verfügung zu stellen. Auf Basis dieser Mengenermittlung berechnen der Verteilernetzbetreiber und der Fernleitung</w:t>
      </w:r>
      <w:r w:rsidRPr="006F79A1">
        <w:rPr>
          <w:rFonts w:ascii="Trebuchet MS" w:hAnsi="Trebuchet MS"/>
          <w:sz w:val="22"/>
          <w:szCs w:val="20"/>
          <w:u w:val="single"/>
        </w:rPr>
        <w:t>s</w:t>
      </w:r>
      <w:r w:rsidRPr="006F79A1">
        <w:rPr>
          <w:rFonts w:ascii="Trebuchet MS" w:hAnsi="Trebuchet MS"/>
          <w:sz w:val="22"/>
          <w:szCs w:val="20"/>
          <w:u w:val="single"/>
        </w:rPr>
        <w:t>netzbetreiber das Entgelt getrennt voneinander und legen separate Rechnungen. Das j</w:t>
      </w:r>
      <w:r w:rsidRPr="006F79A1">
        <w:rPr>
          <w:rFonts w:ascii="Trebuchet MS" w:hAnsi="Trebuchet MS"/>
          <w:sz w:val="22"/>
          <w:szCs w:val="20"/>
          <w:u w:val="single"/>
        </w:rPr>
        <w:t>e</w:t>
      </w:r>
      <w:r w:rsidRPr="006F79A1">
        <w:rPr>
          <w:rFonts w:ascii="Trebuchet MS" w:hAnsi="Trebuchet MS"/>
          <w:sz w:val="22"/>
          <w:szCs w:val="20"/>
          <w:u w:val="single"/>
        </w:rPr>
        <w:t>weilige Entgelt ist</w:t>
      </w:r>
      <w:r w:rsidRPr="006F79A1">
        <w:rPr>
          <w:rFonts w:ascii="Trebuchet MS" w:hAnsi="Trebuchet MS"/>
          <w:sz w:val="22"/>
          <w:szCs w:val="20"/>
        </w:rPr>
        <w:t xml:space="preserve"> vom Speicherunternehmen an den jeweiligen Netzbetreiber zu entric</w:t>
      </w:r>
      <w:r w:rsidRPr="006F79A1">
        <w:rPr>
          <w:rFonts w:ascii="Trebuchet MS" w:hAnsi="Trebuchet MS"/>
          <w:sz w:val="22"/>
          <w:szCs w:val="20"/>
        </w:rPr>
        <w:t>h</w:t>
      </w:r>
      <w:r w:rsidRPr="006F79A1">
        <w:rPr>
          <w:rFonts w:ascii="Trebuchet MS" w:hAnsi="Trebuchet MS"/>
          <w:sz w:val="22"/>
          <w:szCs w:val="20"/>
        </w:rPr>
        <w:t>ten.</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numPr>
          <w:ilvl w:val="0"/>
          <w:numId w:val="1"/>
        </w:numPr>
        <w:spacing w:line="280" w:lineRule="atLeast"/>
        <w:contextualSpacing/>
        <w:rPr>
          <w:rFonts w:ascii="Trebuchet MS" w:hAnsi="Trebuchet MS"/>
          <w:b/>
          <w:snapToGrid w:val="0"/>
          <w:color w:val="000000"/>
          <w:sz w:val="22"/>
          <w:szCs w:val="0"/>
          <w:u w:color="000000"/>
        </w:rPr>
      </w:pPr>
      <w:r w:rsidRPr="006F79A1">
        <w:rPr>
          <w:rFonts w:ascii="Trebuchet MS" w:hAnsi="Trebuchet MS"/>
          <w:b/>
          <w:snapToGrid w:val="0"/>
          <w:color w:val="000000"/>
          <w:sz w:val="22"/>
          <w:szCs w:val="0"/>
          <w:u w:color="000000"/>
        </w:rPr>
        <w:t xml:space="preserve">§ 10 </w:t>
      </w:r>
      <w:proofErr w:type="spellStart"/>
      <w:r w:rsidRPr="006F79A1">
        <w:rPr>
          <w:rFonts w:ascii="Trebuchet MS" w:hAnsi="Trebuchet MS"/>
          <w:b/>
          <w:snapToGrid w:val="0"/>
          <w:color w:val="000000"/>
          <w:sz w:val="22"/>
          <w:szCs w:val="0"/>
          <w:u w:color="000000"/>
        </w:rPr>
        <w:t>Abs</w:t>
      </w:r>
      <w:proofErr w:type="spellEnd"/>
      <w:r w:rsidRPr="006F79A1">
        <w:rPr>
          <w:rFonts w:ascii="Trebuchet MS" w:hAnsi="Trebuchet MS"/>
          <w:b/>
          <w:snapToGrid w:val="0"/>
          <w:color w:val="000000"/>
          <w:sz w:val="22"/>
          <w:szCs w:val="0"/>
          <w:u w:color="000000"/>
        </w:rPr>
        <w:t xml:space="preserve"> 6 GSNE - Abgeltung für Leistungsspitzen:</w:t>
      </w:r>
    </w:p>
    <w:p w:rsidR="006F79A1" w:rsidRPr="006F79A1" w:rsidRDefault="006F79A1" w:rsidP="006F79A1">
      <w:pPr>
        <w:spacing w:line="280" w:lineRule="atLeast"/>
        <w:rPr>
          <w:rFonts w:ascii="Trebuchet MS" w:hAnsi="Trebuchet MS"/>
          <w:snapToGrid w:val="0"/>
          <w:color w:val="000000"/>
          <w:sz w:val="22"/>
          <w:szCs w:val="0"/>
          <w:u w:color="000000"/>
        </w:rPr>
      </w:pPr>
      <w:r w:rsidRPr="006F79A1">
        <w:rPr>
          <w:rFonts w:ascii="Trebuchet MS" w:hAnsi="Trebuchet MS"/>
          <w:snapToGrid w:val="0"/>
          <w:color w:val="000000"/>
          <w:sz w:val="22"/>
          <w:szCs w:val="0"/>
          <w:u w:color="000000"/>
        </w:rPr>
        <w:t>Hier ist anzumerken, dass die geplante Kostenerhöhung von der Industrie scharf kritisiert und strikt abgelehnt wird!</w:t>
      </w:r>
      <w:r w:rsidR="001B66B5">
        <w:rPr>
          <w:rFonts w:ascii="Trebuchet MS" w:hAnsi="Trebuchet MS"/>
          <w:snapToGrid w:val="0"/>
          <w:color w:val="000000"/>
          <w:sz w:val="22"/>
          <w:szCs w:val="0"/>
          <w:u w:color="000000"/>
        </w:rPr>
        <w:t xml:space="preserve"> </w:t>
      </w:r>
      <w:r w:rsidRPr="006F79A1">
        <w:rPr>
          <w:rFonts w:ascii="Trebuchet MS" w:hAnsi="Trebuchet MS"/>
          <w:snapToGrid w:val="0"/>
          <w:color w:val="000000"/>
          <w:sz w:val="22"/>
          <w:szCs w:val="0"/>
          <w:u w:color="000000"/>
        </w:rPr>
        <w:t>Bisher war bei Überschreiten der vertraglich vereinbarten Net</w:t>
      </w:r>
      <w:r w:rsidRPr="006F79A1">
        <w:rPr>
          <w:rFonts w:ascii="Trebuchet MS" w:hAnsi="Trebuchet MS"/>
          <w:snapToGrid w:val="0"/>
          <w:color w:val="000000"/>
          <w:sz w:val="22"/>
          <w:szCs w:val="0"/>
          <w:u w:color="000000"/>
        </w:rPr>
        <w:t>z</w:t>
      </w:r>
      <w:r w:rsidRPr="006F79A1">
        <w:rPr>
          <w:rFonts w:ascii="Trebuchet MS" w:hAnsi="Trebuchet MS"/>
          <w:snapToGrid w:val="0"/>
          <w:color w:val="000000"/>
          <w:sz w:val="22"/>
          <w:szCs w:val="0"/>
          <w:u w:color="000000"/>
        </w:rPr>
        <w:t>höchstleistung der doppelte Leistungspreis zu verrechnen, nun soll dies auf den 10-fachen Betrag angehoben werden, was aus unserer Sicht völlig unverhältnismäßig wäre.</w:t>
      </w:r>
    </w:p>
    <w:p w:rsidR="006F79A1" w:rsidRPr="006F79A1" w:rsidRDefault="006F79A1" w:rsidP="006F79A1">
      <w:pPr>
        <w:spacing w:line="280" w:lineRule="atLeast"/>
        <w:rPr>
          <w:rFonts w:ascii="Trebuchet MS" w:hAnsi="Trebuchet MS"/>
          <w:snapToGrid w:val="0"/>
          <w:color w:val="000000"/>
          <w:sz w:val="22"/>
          <w:szCs w:val="0"/>
          <w:u w:color="000000"/>
        </w:rPr>
      </w:pPr>
    </w:p>
    <w:p w:rsidR="006F79A1" w:rsidRDefault="006F79A1" w:rsidP="006F79A1">
      <w:pPr>
        <w:spacing w:line="280" w:lineRule="atLeast"/>
        <w:rPr>
          <w:rFonts w:ascii="Trebuchet MS" w:hAnsi="Trebuchet MS"/>
          <w:snapToGrid w:val="0"/>
          <w:color w:val="000000"/>
          <w:sz w:val="22"/>
          <w:szCs w:val="0"/>
          <w:u w:color="000000"/>
        </w:rPr>
      </w:pPr>
      <w:r w:rsidRPr="006F79A1">
        <w:rPr>
          <w:rFonts w:ascii="Trebuchet MS" w:hAnsi="Trebuchet MS"/>
          <w:snapToGrid w:val="0"/>
          <w:color w:val="000000"/>
          <w:sz w:val="22"/>
          <w:szCs w:val="0"/>
          <w:u w:color="000000"/>
        </w:rPr>
        <w:t>Eine Leistungsspitze ist – beispielsweise bei einem Kessel-Switch – immer wieder möglich, schon jetzt fallen dadurch hohe Kosten an:</w:t>
      </w:r>
    </w:p>
    <w:p w:rsidR="001B66B5" w:rsidRPr="006F79A1" w:rsidRDefault="001B66B5" w:rsidP="006F79A1">
      <w:pPr>
        <w:spacing w:line="280" w:lineRule="atLeast"/>
        <w:rPr>
          <w:rFonts w:ascii="Trebuchet MS" w:hAnsi="Trebuchet MS"/>
          <w:snapToGrid w:val="0"/>
          <w:color w:val="000000"/>
          <w:sz w:val="22"/>
          <w:szCs w:val="0"/>
          <w:u w:color="000000"/>
        </w:rPr>
      </w:pPr>
    </w:p>
    <w:p w:rsidR="006F79A1" w:rsidRPr="006F79A1" w:rsidRDefault="006F79A1" w:rsidP="006F79A1">
      <w:pPr>
        <w:spacing w:line="280" w:lineRule="atLeast"/>
        <w:rPr>
          <w:rFonts w:ascii="Trebuchet MS" w:hAnsi="Trebuchet MS"/>
          <w:snapToGrid w:val="0"/>
          <w:color w:val="000000"/>
          <w:sz w:val="22"/>
          <w:szCs w:val="0"/>
          <w:u w:color="000000"/>
        </w:rPr>
      </w:pPr>
      <w:r w:rsidRPr="006F79A1">
        <w:rPr>
          <w:rFonts w:ascii="Trebuchet MS" w:hAnsi="Trebuchet MS"/>
          <w:snapToGrid w:val="0"/>
          <w:color w:val="000000"/>
          <w:sz w:val="22"/>
          <w:szCs w:val="0"/>
          <w:u w:color="000000"/>
        </w:rPr>
        <w:lastRenderedPageBreak/>
        <w:t>Im Falle einer Leistungsüberschreitun</w:t>
      </w:r>
      <w:r w:rsidR="001B66B5">
        <w:rPr>
          <w:rFonts w:ascii="Trebuchet MS" w:hAnsi="Trebuchet MS"/>
          <w:snapToGrid w:val="0"/>
          <w:color w:val="000000"/>
          <w:sz w:val="22"/>
          <w:szCs w:val="0"/>
          <w:u w:color="000000"/>
        </w:rPr>
        <w:t>g wird neben dem Leistungspreis e</w:t>
      </w:r>
      <w:r w:rsidRPr="006F79A1">
        <w:rPr>
          <w:rFonts w:ascii="Trebuchet MS" w:hAnsi="Trebuchet MS"/>
          <w:snapToGrid w:val="0"/>
          <w:color w:val="000000"/>
          <w:sz w:val="22"/>
          <w:szCs w:val="0"/>
          <w:u w:color="000000"/>
        </w:rPr>
        <w:t>inmalig das Berei</w:t>
      </w:r>
      <w:r w:rsidRPr="006F79A1">
        <w:rPr>
          <w:rFonts w:ascii="Trebuchet MS" w:hAnsi="Trebuchet MS"/>
          <w:snapToGrid w:val="0"/>
          <w:color w:val="000000"/>
          <w:sz w:val="22"/>
          <w:szCs w:val="0"/>
          <w:u w:color="000000"/>
        </w:rPr>
        <w:t>t</w:t>
      </w:r>
      <w:r w:rsidRPr="006F79A1">
        <w:rPr>
          <w:rFonts w:ascii="Trebuchet MS" w:hAnsi="Trebuchet MS"/>
          <w:snapToGrid w:val="0"/>
          <w:color w:val="000000"/>
          <w:sz w:val="22"/>
          <w:szCs w:val="0"/>
          <w:u w:color="000000"/>
        </w:rPr>
        <w:t>stellungsentgelt bezahlt</w:t>
      </w:r>
      <w:r w:rsidR="001B66B5">
        <w:rPr>
          <w:rFonts w:ascii="Trebuchet MS" w:hAnsi="Trebuchet MS"/>
          <w:snapToGrid w:val="0"/>
          <w:color w:val="000000"/>
          <w:sz w:val="22"/>
          <w:szCs w:val="0"/>
          <w:u w:color="000000"/>
        </w:rPr>
        <w:t xml:space="preserve"> und, d</w:t>
      </w:r>
      <w:r w:rsidRPr="006F79A1">
        <w:rPr>
          <w:rFonts w:ascii="Trebuchet MS" w:hAnsi="Trebuchet MS"/>
          <w:snapToGrid w:val="0"/>
          <w:color w:val="000000"/>
          <w:sz w:val="22"/>
          <w:szCs w:val="0"/>
          <w:u w:color="000000"/>
        </w:rPr>
        <w:t>a die Erhöhung meist unerwartet passiert, wird Ausgleich</w:t>
      </w:r>
      <w:r w:rsidRPr="006F79A1">
        <w:rPr>
          <w:rFonts w:ascii="Trebuchet MS" w:hAnsi="Trebuchet MS"/>
          <w:snapToGrid w:val="0"/>
          <w:color w:val="000000"/>
          <w:sz w:val="22"/>
          <w:szCs w:val="0"/>
          <w:u w:color="000000"/>
        </w:rPr>
        <w:t>s</w:t>
      </w:r>
      <w:r w:rsidRPr="006F79A1">
        <w:rPr>
          <w:rFonts w:ascii="Trebuchet MS" w:hAnsi="Trebuchet MS"/>
          <w:snapToGrid w:val="0"/>
          <w:color w:val="000000"/>
          <w:sz w:val="22"/>
          <w:szCs w:val="0"/>
          <w:u w:color="000000"/>
        </w:rPr>
        <w:t>energie fällig</w:t>
      </w:r>
      <w:r w:rsidR="001B66B5">
        <w:rPr>
          <w:rFonts w:ascii="Trebuchet MS" w:hAnsi="Trebuchet MS"/>
          <w:snapToGrid w:val="0"/>
          <w:color w:val="000000"/>
          <w:sz w:val="22"/>
          <w:szCs w:val="0"/>
          <w:u w:color="000000"/>
        </w:rPr>
        <w:t xml:space="preserve"> sowie, d</w:t>
      </w:r>
      <w:r w:rsidRPr="006F79A1">
        <w:rPr>
          <w:rFonts w:ascii="Trebuchet MS" w:hAnsi="Trebuchet MS"/>
          <w:snapToGrid w:val="0"/>
          <w:color w:val="000000"/>
          <w:sz w:val="22"/>
          <w:szCs w:val="0"/>
          <w:u w:color="000000"/>
        </w:rPr>
        <w:t>a der Verbrauch kaum steigt, werden bereits jetzt mit einer Lei</w:t>
      </w:r>
      <w:r w:rsidRPr="006F79A1">
        <w:rPr>
          <w:rFonts w:ascii="Trebuchet MS" w:hAnsi="Trebuchet MS"/>
          <w:snapToGrid w:val="0"/>
          <w:color w:val="000000"/>
          <w:sz w:val="22"/>
          <w:szCs w:val="0"/>
          <w:u w:color="000000"/>
        </w:rPr>
        <w:t>s</w:t>
      </w:r>
      <w:r w:rsidRPr="006F79A1">
        <w:rPr>
          <w:rFonts w:ascii="Trebuchet MS" w:hAnsi="Trebuchet MS"/>
          <w:snapToGrid w:val="0"/>
          <w:color w:val="000000"/>
          <w:sz w:val="22"/>
          <w:szCs w:val="0"/>
          <w:u w:color="000000"/>
        </w:rPr>
        <w:t>tungsspitze (derzeit doppelter Leistungspreis) die relativen Netzkosten massiv erhöht.</w:t>
      </w:r>
    </w:p>
    <w:p w:rsidR="006F79A1" w:rsidRPr="006F79A1" w:rsidRDefault="006F79A1" w:rsidP="006F79A1">
      <w:pPr>
        <w:spacing w:line="280" w:lineRule="atLeast"/>
        <w:rPr>
          <w:rFonts w:ascii="Trebuchet MS" w:hAnsi="Trebuchet MS"/>
          <w:snapToGrid w:val="0"/>
          <w:color w:val="000000"/>
          <w:sz w:val="22"/>
          <w:szCs w:val="0"/>
          <w:u w:color="000000"/>
        </w:rPr>
      </w:pPr>
    </w:p>
    <w:p w:rsidR="006F79A1" w:rsidRPr="006F79A1" w:rsidRDefault="006F79A1" w:rsidP="006F79A1">
      <w:pPr>
        <w:spacing w:line="280" w:lineRule="atLeast"/>
        <w:rPr>
          <w:rFonts w:ascii="Trebuchet MS" w:hAnsi="Trebuchet MS"/>
          <w:snapToGrid w:val="0"/>
          <w:color w:val="000000"/>
          <w:sz w:val="22"/>
          <w:szCs w:val="0"/>
          <w:u w:color="000000"/>
        </w:rPr>
      </w:pPr>
      <w:r w:rsidRPr="006F79A1">
        <w:rPr>
          <w:rFonts w:ascii="Trebuchet MS" w:hAnsi="Trebuchet MS"/>
          <w:snapToGrid w:val="0"/>
          <w:color w:val="000000"/>
          <w:sz w:val="22"/>
          <w:szCs w:val="0"/>
          <w:u w:color="000000"/>
        </w:rPr>
        <w:t>Der in den Erläuterungen erwähnte „Lenkungseffekt“ einer massiven Erhöhung ist hier also in keinem Fall zu erkennen. Ebenfalls sollten die Alternativen berücksichtigt werden. Wenn eine Leistungsspitze so stark bestraft wird und sie meist unausweichlich passiert, kann die benötigte Leistungsspitze nur mit einer ökologisch „schlechteren“ Energieform (Schweröl statt Gas) erbracht werden.</w:t>
      </w:r>
      <w:r w:rsidR="001B66B5">
        <w:rPr>
          <w:rFonts w:ascii="Trebuchet MS" w:hAnsi="Trebuchet MS"/>
          <w:snapToGrid w:val="0"/>
          <w:color w:val="000000"/>
          <w:sz w:val="22"/>
          <w:szCs w:val="0"/>
          <w:u w:color="000000"/>
        </w:rPr>
        <w:t xml:space="preserve"> </w:t>
      </w:r>
      <w:r w:rsidRPr="006F79A1">
        <w:rPr>
          <w:rFonts w:ascii="Trebuchet MS" w:hAnsi="Trebuchet MS"/>
          <w:snapToGrid w:val="0"/>
          <w:color w:val="000000"/>
          <w:sz w:val="22"/>
          <w:szCs w:val="0"/>
          <w:u w:color="000000"/>
        </w:rPr>
        <w:t>Diese unzumutbare Belastung von energieverbrauchenden Wirtschaftsunternehmen ist keinesfalls hinzunehmen.</w:t>
      </w:r>
    </w:p>
    <w:p w:rsidR="006F79A1" w:rsidRPr="006F79A1" w:rsidRDefault="006F79A1" w:rsidP="006F79A1">
      <w:pPr>
        <w:spacing w:line="280" w:lineRule="atLeast"/>
        <w:rPr>
          <w:rFonts w:ascii="Trebuchet MS" w:hAnsi="Trebuchet MS"/>
          <w:snapToGrid w:val="0"/>
          <w:color w:val="000000"/>
          <w:sz w:val="22"/>
          <w:szCs w:val="0"/>
          <w:highlight w:val="yellow"/>
          <w:u w:color="00000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Sollte die Verschärfung trotz obiger Kritikpunkte kommen, ist die kurze Vorlaufzeit, ein weiteres Problem, dass gelöst werden muss. Um eine zeitgerechte administrative Abwic</w:t>
      </w:r>
      <w:r w:rsidRPr="006F79A1">
        <w:rPr>
          <w:rFonts w:ascii="Trebuchet MS" w:hAnsi="Trebuchet MS"/>
          <w:sz w:val="22"/>
          <w:szCs w:val="20"/>
        </w:rPr>
        <w:t>k</w:t>
      </w:r>
      <w:r w:rsidRPr="006F79A1">
        <w:rPr>
          <w:rFonts w:ascii="Trebuchet MS" w:hAnsi="Trebuchet MS"/>
          <w:sz w:val="22"/>
          <w:szCs w:val="20"/>
        </w:rPr>
        <w:t>lung etwaiger Kapazitätsanpassungsvorgänge zwischen Netzbenutzern und Netzbetreibern zu ermöglichen, ist eine längere Übergangsfrist (möglicherweise von 3 Monaten) ab Verö</w:t>
      </w:r>
      <w:r w:rsidRPr="006F79A1">
        <w:rPr>
          <w:rFonts w:ascii="Trebuchet MS" w:hAnsi="Trebuchet MS"/>
          <w:sz w:val="22"/>
          <w:szCs w:val="20"/>
        </w:rPr>
        <w:t>f</w:t>
      </w:r>
      <w:r w:rsidRPr="006F79A1">
        <w:rPr>
          <w:rFonts w:ascii="Trebuchet MS" w:hAnsi="Trebuchet MS"/>
          <w:sz w:val="22"/>
          <w:szCs w:val="20"/>
        </w:rPr>
        <w:t>fentlichung der Verordnungsnovelle (z. B. 1.4.2016) zu überlegen.</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b/>
          <w:sz w:val="22"/>
          <w:szCs w:val="20"/>
        </w:rPr>
        <w:t>Mindermeinung FVGW</w:t>
      </w:r>
      <w:r w:rsidRPr="006F79A1">
        <w:rPr>
          <w:rFonts w:ascii="Trebuchet MS" w:hAnsi="Trebuchet MS"/>
          <w:sz w:val="22"/>
          <w:szCs w:val="20"/>
        </w:rPr>
        <w:t xml:space="preserve">: </w:t>
      </w:r>
    </w:p>
    <w:p w:rsidR="006F79A1" w:rsidRDefault="006F79A1" w:rsidP="006F79A1">
      <w:pPr>
        <w:spacing w:line="280" w:lineRule="atLeast"/>
        <w:rPr>
          <w:rFonts w:ascii="Trebuchet MS" w:hAnsi="Trebuchet MS"/>
          <w:sz w:val="22"/>
          <w:szCs w:val="20"/>
        </w:rPr>
      </w:pPr>
      <w:r w:rsidRPr="006F79A1">
        <w:rPr>
          <w:rFonts w:ascii="Trebuchet MS" w:hAnsi="Trebuchet MS"/>
          <w:sz w:val="22"/>
          <w:szCs w:val="20"/>
        </w:rPr>
        <w:t>Aus Sicht der Kapazitätsdisziplin für die vertraglich vereinbarte Leistung im Netzzugang sowie des Netzmanagements wird die Verschärfung bzw. stärkere Sanktionierung der Lei</w:t>
      </w:r>
      <w:r w:rsidRPr="006F79A1">
        <w:rPr>
          <w:rFonts w:ascii="Trebuchet MS" w:hAnsi="Trebuchet MS"/>
          <w:sz w:val="22"/>
          <w:szCs w:val="20"/>
        </w:rPr>
        <w:t>s</w:t>
      </w:r>
      <w:r w:rsidRPr="006F79A1">
        <w:rPr>
          <w:rFonts w:ascii="Trebuchet MS" w:hAnsi="Trebuchet MS"/>
          <w:sz w:val="22"/>
          <w:szCs w:val="20"/>
        </w:rPr>
        <w:t>tungsüberschreitung von den Netzbetreibern begrüßt. Damit soll zukünftig eine Optimi</w:t>
      </w:r>
      <w:r w:rsidRPr="006F79A1">
        <w:rPr>
          <w:rFonts w:ascii="Trebuchet MS" w:hAnsi="Trebuchet MS"/>
          <w:sz w:val="22"/>
          <w:szCs w:val="20"/>
        </w:rPr>
        <w:t>e</w:t>
      </w:r>
      <w:r w:rsidRPr="006F79A1">
        <w:rPr>
          <w:rFonts w:ascii="Trebuchet MS" w:hAnsi="Trebuchet MS"/>
          <w:sz w:val="22"/>
          <w:szCs w:val="20"/>
        </w:rPr>
        <w:t xml:space="preserve">rung von Netznutzungsentgeltkomponenten wie Mindestleistung und Leistungspreispönalen rechnerisch unmöglich gemacht werden. </w:t>
      </w:r>
    </w:p>
    <w:p w:rsidR="00685EFC" w:rsidRPr="006F79A1" w:rsidRDefault="00685EFC"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Zu prüfen ist jedoch, ob eine Erhöhung um den Faktor 5 gerechtfertigt ist, anstatt einer schrittweisen Anpassung den Vorzug zu geben.</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numPr>
          <w:ilvl w:val="0"/>
          <w:numId w:val="1"/>
        </w:numPr>
        <w:spacing w:line="280" w:lineRule="atLeast"/>
        <w:contextualSpacing/>
        <w:rPr>
          <w:rFonts w:ascii="Trebuchet MS" w:hAnsi="Trebuchet MS"/>
          <w:b/>
          <w:sz w:val="22"/>
          <w:szCs w:val="20"/>
        </w:rPr>
      </w:pPr>
      <w:r w:rsidRPr="006F79A1">
        <w:rPr>
          <w:rFonts w:ascii="Trebuchet MS" w:hAnsi="Trebuchet MS"/>
          <w:b/>
          <w:sz w:val="22"/>
          <w:szCs w:val="20"/>
        </w:rPr>
        <w:t xml:space="preserve">§ 12 </w:t>
      </w:r>
      <w:proofErr w:type="spellStart"/>
      <w:r w:rsidRPr="006F79A1">
        <w:rPr>
          <w:rFonts w:ascii="Trebuchet MS" w:hAnsi="Trebuchet MS"/>
          <w:b/>
          <w:sz w:val="22"/>
          <w:szCs w:val="20"/>
        </w:rPr>
        <w:t>Abs</w:t>
      </w:r>
      <w:proofErr w:type="spellEnd"/>
      <w:r w:rsidRPr="006F79A1">
        <w:rPr>
          <w:rFonts w:ascii="Trebuchet MS" w:hAnsi="Trebuchet MS"/>
          <w:b/>
          <w:sz w:val="22"/>
          <w:szCs w:val="20"/>
        </w:rPr>
        <w:t xml:space="preserve"> 2 Netznutzungsentgelt im Verteilernetz für Speicherunternehmen</w:t>
      </w:r>
    </w:p>
    <w:p w:rsidR="006F79A1" w:rsidRPr="006F79A1" w:rsidRDefault="006F79A1" w:rsidP="006F79A1">
      <w:pPr>
        <w:spacing w:line="280" w:lineRule="atLeast"/>
        <w:rPr>
          <w:rFonts w:ascii="Trebuchet MS" w:hAnsi="Trebuchet MS"/>
          <w:sz w:val="22"/>
          <w:szCs w:val="20"/>
        </w:rPr>
      </w:pPr>
      <w:r w:rsidRPr="006F79A1">
        <w:rPr>
          <w:rFonts w:ascii="Trebuchet MS" w:hAnsi="Trebuchet MS"/>
          <w:sz w:val="22"/>
          <w:szCs w:val="20"/>
        </w:rPr>
        <w:t>Eine Erhöhung des Netznutzungsentgeltes für die Ausspeisung aus dem Verteilernetz in Speicheranalagen von 0,49 auf 0,54 ist kritisch zu hinterfragen, da dadurch die notwendige Flexibilität der Speicher weiter verteuert und zusätzlich belastet wird. Im Sinne der Ve</w:t>
      </w:r>
      <w:r w:rsidRPr="006F79A1">
        <w:rPr>
          <w:rFonts w:ascii="Trebuchet MS" w:hAnsi="Trebuchet MS"/>
          <w:sz w:val="22"/>
          <w:szCs w:val="20"/>
        </w:rPr>
        <w:t>r</w:t>
      </w:r>
      <w:r w:rsidRPr="006F79A1">
        <w:rPr>
          <w:rFonts w:ascii="Trebuchet MS" w:hAnsi="Trebuchet MS"/>
          <w:sz w:val="22"/>
          <w:szCs w:val="20"/>
        </w:rPr>
        <w:t>sorgungssicherheit sollte möglichst viel physische Flexibilität in Form von Speicherleistu</w:t>
      </w:r>
      <w:r w:rsidRPr="006F79A1">
        <w:rPr>
          <w:rFonts w:ascii="Trebuchet MS" w:hAnsi="Trebuchet MS"/>
          <w:sz w:val="22"/>
          <w:szCs w:val="20"/>
        </w:rPr>
        <w:t>n</w:t>
      </w:r>
      <w:r w:rsidRPr="006F79A1">
        <w:rPr>
          <w:rFonts w:ascii="Trebuchet MS" w:hAnsi="Trebuchet MS"/>
          <w:sz w:val="22"/>
          <w:szCs w:val="20"/>
        </w:rPr>
        <w:t xml:space="preserve">gen zur Verfügung stehen. </w:t>
      </w:r>
    </w:p>
    <w:p w:rsidR="006F79A1" w:rsidRPr="006F79A1" w:rsidRDefault="006F79A1" w:rsidP="006F79A1">
      <w:pPr>
        <w:spacing w:line="280" w:lineRule="atLeast"/>
        <w:rPr>
          <w:rFonts w:ascii="Trebuchet MS" w:hAnsi="Trebuchet MS"/>
          <w:sz w:val="22"/>
          <w:szCs w:val="20"/>
        </w:rPr>
      </w:pPr>
    </w:p>
    <w:p w:rsidR="006F79A1" w:rsidRPr="006F79A1" w:rsidRDefault="006F79A1" w:rsidP="006F79A1">
      <w:pPr>
        <w:spacing w:line="280" w:lineRule="atLeast"/>
        <w:rPr>
          <w:rFonts w:ascii="Trebuchet MS" w:hAnsi="Trebuchet MS"/>
          <w:sz w:val="22"/>
          <w:szCs w:val="20"/>
        </w:rPr>
      </w:pPr>
    </w:p>
    <w:p w:rsidR="0041689E" w:rsidRDefault="0041689E" w:rsidP="0041689E">
      <w:pPr>
        <w:spacing w:line="280" w:lineRule="atLeast"/>
        <w:rPr>
          <w:rFonts w:ascii="Trebuchet MS" w:hAnsi="Trebuchet MS"/>
          <w:snapToGrid w:val="0"/>
          <w:color w:val="000000"/>
          <w:sz w:val="22"/>
          <w:szCs w:val="22"/>
          <w:u w:color="000000"/>
        </w:rPr>
      </w:pPr>
      <w:r>
        <w:rPr>
          <w:rFonts w:ascii="Trebuchet MS" w:hAnsi="Trebuchet MS"/>
          <w:snapToGrid w:val="0"/>
          <w:color w:val="000000"/>
          <w:sz w:val="22"/>
          <w:szCs w:val="22"/>
          <w:u w:color="000000"/>
        </w:rPr>
        <w:t>Die Wirtschaftskammer Österreich ersucht um Berücksichtigung der vorgebrachten Bede</w:t>
      </w:r>
      <w:r>
        <w:rPr>
          <w:rFonts w:ascii="Trebuchet MS" w:hAnsi="Trebuchet MS"/>
          <w:snapToGrid w:val="0"/>
          <w:color w:val="000000"/>
          <w:sz w:val="22"/>
          <w:szCs w:val="22"/>
          <w:u w:color="000000"/>
        </w:rPr>
        <w:t>n</w:t>
      </w:r>
      <w:r>
        <w:rPr>
          <w:rFonts w:ascii="Trebuchet MS" w:hAnsi="Trebuchet MS"/>
          <w:snapToGrid w:val="0"/>
          <w:color w:val="000000"/>
          <w:sz w:val="22"/>
          <w:szCs w:val="22"/>
          <w:u w:color="000000"/>
        </w:rPr>
        <w:t xml:space="preserve">ken. </w:t>
      </w:r>
    </w:p>
    <w:p w:rsidR="0041689E" w:rsidRDefault="0041689E" w:rsidP="0041689E">
      <w:pPr>
        <w:spacing w:line="280" w:lineRule="atLeast"/>
        <w:rPr>
          <w:rFonts w:ascii="Trebuchet MS" w:hAnsi="Trebuchet MS"/>
          <w:snapToGrid w:val="0"/>
          <w:color w:val="000000"/>
          <w:sz w:val="22"/>
          <w:szCs w:val="22"/>
          <w:u w:color="000000"/>
        </w:rPr>
      </w:pPr>
    </w:p>
    <w:p w:rsidR="0041689E" w:rsidRDefault="0041689E" w:rsidP="0041689E">
      <w:pPr>
        <w:spacing w:line="280" w:lineRule="atLeast"/>
        <w:rPr>
          <w:rFonts w:ascii="Trebuchet MS" w:hAnsi="Trebuchet MS"/>
          <w:snapToGrid w:val="0"/>
          <w:color w:val="000000"/>
          <w:sz w:val="22"/>
          <w:szCs w:val="22"/>
          <w:u w:color="000000"/>
        </w:rPr>
      </w:pPr>
    </w:p>
    <w:p w:rsidR="0041689E" w:rsidRPr="002C5A3F" w:rsidRDefault="0041689E" w:rsidP="0041689E">
      <w:pPr>
        <w:spacing w:line="280" w:lineRule="atLeast"/>
        <w:rPr>
          <w:rFonts w:ascii="Trebuchet MS" w:hAnsi="Trebuchet MS"/>
          <w:snapToGrid w:val="0"/>
          <w:color w:val="000000"/>
          <w:sz w:val="22"/>
          <w:szCs w:val="22"/>
          <w:u w:color="000000"/>
        </w:rPr>
      </w:pPr>
    </w:p>
    <w:p w:rsidR="0041689E" w:rsidRPr="002C5A3F" w:rsidRDefault="0041689E" w:rsidP="0041689E">
      <w:pPr>
        <w:tabs>
          <w:tab w:val="right" w:pos="9356"/>
        </w:tabs>
        <w:jc w:val="center"/>
        <w:rPr>
          <w:rFonts w:ascii="Trebuchet MS" w:hAnsi="Trebuchet MS"/>
          <w:snapToGrid w:val="0"/>
          <w:color w:val="000000"/>
          <w:sz w:val="22"/>
          <w:szCs w:val="22"/>
          <w:u w:color="000000"/>
        </w:rPr>
      </w:pPr>
      <w:r w:rsidRPr="002C5A3F">
        <w:rPr>
          <w:rFonts w:ascii="Trebuchet MS" w:hAnsi="Trebuchet MS"/>
          <w:snapToGrid w:val="0"/>
          <w:color w:val="000000"/>
          <w:sz w:val="22"/>
          <w:szCs w:val="22"/>
          <w:u w:color="000000"/>
        </w:rPr>
        <w:t>Freundliche Grüße</w:t>
      </w:r>
    </w:p>
    <w:p w:rsidR="0041689E" w:rsidRPr="002C5A3F" w:rsidRDefault="0041689E" w:rsidP="0041689E">
      <w:pPr>
        <w:tabs>
          <w:tab w:val="right" w:pos="9356"/>
        </w:tabs>
        <w:jc w:val="center"/>
        <w:rPr>
          <w:rFonts w:ascii="Trebuchet MS" w:hAnsi="Trebuchet MS"/>
          <w:snapToGrid w:val="0"/>
          <w:color w:val="000000"/>
          <w:sz w:val="22"/>
          <w:szCs w:val="22"/>
          <w:u w:color="000000"/>
        </w:rPr>
      </w:pPr>
    </w:p>
    <w:p w:rsidR="0041689E" w:rsidRPr="002C5A3F" w:rsidRDefault="0041689E" w:rsidP="0041689E">
      <w:pPr>
        <w:tabs>
          <w:tab w:val="right" w:pos="9356"/>
        </w:tabs>
        <w:jc w:val="center"/>
        <w:rPr>
          <w:rFonts w:ascii="Trebuchet MS" w:hAnsi="Trebuchet MS"/>
          <w:snapToGrid w:val="0"/>
          <w:color w:val="000000"/>
          <w:sz w:val="22"/>
          <w:szCs w:val="22"/>
          <w:u w:color="000000"/>
        </w:rPr>
      </w:pPr>
    </w:p>
    <w:p w:rsidR="0041689E" w:rsidRDefault="0041689E" w:rsidP="0041689E">
      <w:pPr>
        <w:tabs>
          <w:tab w:val="right" w:pos="9356"/>
        </w:tabs>
        <w:jc w:val="center"/>
        <w:rPr>
          <w:rFonts w:ascii="Trebuchet MS" w:hAnsi="Trebuchet MS"/>
          <w:snapToGrid w:val="0"/>
          <w:color w:val="000000"/>
          <w:sz w:val="22"/>
          <w:szCs w:val="22"/>
          <w:u w:color="000000"/>
        </w:rPr>
      </w:pPr>
    </w:p>
    <w:p w:rsidR="0041689E" w:rsidRPr="002C5A3F" w:rsidRDefault="0041689E" w:rsidP="0041689E">
      <w:pPr>
        <w:tabs>
          <w:tab w:val="right" w:pos="9356"/>
        </w:tabs>
        <w:jc w:val="center"/>
        <w:rPr>
          <w:rFonts w:ascii="Trebuchet MS" w:hAnsi="Trebuchet MS"/>
          <w:snapToGrid w:val="0"/>
          <w:color w:val="000000"/>
          <w:sz w:val="22"/>
          <w:szCs w:val="22"/>
          <w:u w:color="000000"/>
        </w:rPr>
      </w:pPr>
    </w:p>
    <w:p w:rsidR="0041689E" w:rsidRPr="002C5A3F" w:rsidRDefault="0041689E" w:rsidP="0041689E">
      <w:pPr>
        <w:tabs>
          <w:tab w:val="right" w:pos="9356"/>
        </w:tabs>
        <w:jc w:val="center"/>
        <w:rPr>
          <w:rFonts w:ascii="Trebuchet MS" w:hAnsi="Trebuchet MS"/>
          <w:snapToGrid w:val="0"/>
          <w:color w:val="000000"/>
          <w:sz w:val="22"/>
          <w:szCs w:val="22"/>
          <w:u w:color="000000"/>
        </w:rPr>
      </w:pPr>
    </w:p>
    <w:p w:rsidR="0041689E" w:rsidRPr="002C5A3F" w:rsidRDefault="0041689E" w:rsidP="0041689E">
      <w:pPr>
        <w:tabs>
          <w:tab w:val="right" w:pos="9356"/>
        </w:tabs>
        <w:jc w:val="center"/>
        <w:rPr>
          <w:rFonts w:ascii="Trebuchet MS" w:hAnsi="Trebuchet MS"/>
          <w:snapToGrid w:val="0"/>
          <w:color w:val="000000"/>
          <w:sz w:val="22"/>
          <w:szCs w:val="22"/>
          <w:u w:color="000000"/>
        </w:rPr>
      </w:pPr>
      <w:r w:rsidRPr="002C5A3F">
        <w:rPr>
          <w:rFonts w:ascii="Trebuchet MS" w:hAnsi="Trebuchet MS"/>
          <w:snapToGrid w:val="0"/>
          <w:color w:val="000000"/>
          <w:sz w:val="22"/>
          <w:szCs w:val="22"/>
          <w:u w:color="000000"/>
        </w:rPr>
        <w:t>Dr. Christoph Leitl</w:t>
      </w:r>
      <w:r w:rsidRPr="002C5A3F">
        <w:rPr>
          <w:rFonts w:ascii="Trebuchet MS" w:hAnsi="Trebuchet MS"/>
          <w:snapToGrid w:val="0"/>
          <w:color w:val="000000"/>
          <w:sz w:val="22"/>
          <w:szCs w:val="22"/>
          <w:u w:color="000000"/>
        </w:rPr>
        <w:tab/>
        <w:t>Mag. Anna Maria Hochhauser</w:t>
      </w:r>
    </w:p>
    <w:p w:rsidR="0041689E" w:rsidRDefault="0041689E" w:rsidP="0041689E">
      <w:pPr>
        <w:tabs>
          <w:tab w:val="right" w:pos="9356"/>
        </w:tabs>
        <w:jc w:val="center"/>
        <w:rPr>
          <w:rFonts w:ascii="Trebuchet MS" w:hAnsi="Trebuchet MS"/>
          <w:snapToGrid w:val="0"/>
          <w:color w:val="000000"/>
          <w:sz w:val="22"/>
          <w:szCs w:val="22"/>
          <w:u w:color="000000"/>
        </w:rPr>
      </w:pPr>
      <w:r w:rsidRPr="002C5A3F">
        <w:rPr>
          <w:rFonts w:ascii="Trebuchet MS" w:hAnsi="Trebuchet MS"/>
          <w:snapToGrid w:val="0"/>
          <w:color w:val="000000"/>
          <w:sz w:val="22"/>
          <w:szCs w:val="22"/>
          <w:u w:color="000000"/>
        </w:rPr>
        <w:t>Präsident</w:t>
      </w:r>
      <w:r w:rsidRPr="002C5A3F">
        <w:rPr>
          <w:rFonts w:ascii="Trebuchet MS" w:hAnsi="Trebuchet MS"/>
          <w:snapToGrid w:val="0"/>
          <w:color w:val="000000"/>
          <w:sz w:val="22"/>
          <w:szCs w:val="22"/>
          <w:u w:color="000000"/>
        </w:rPr>
        <w:tab/>
        <w:t>Generalsekretärin</w:t>
      </w:r>
    </w:p>
    <w:p w:rsidR="0041689E" w:rsidRDefault="0041689E" w:rsidP="0041689E">
      <w:pPr>
        <w:tabs>
          <w:tab w:val="right" w:pos="9356"/>
        </w:tabs>
        <w:rPr>
          <w:rFonts w:ascii="Trebuchet MS" w:hAnsi="Trebuchet MS"/>
          <w:snapToGrid w:val="0"/>
          <w:color w:val="000000"/>
          <w:sz w:val="22"/>
          <w:szCs w:val="22"/>
          <w:u w:color="000000"/>
        </w:rPr>
      </w:pPr>
    </w:p>
    <w:sectPr w:rsidR="0041689E" w:rsidSect="00DB33F0">
      <w:headerReference w:type="first" r:id="rId10"/>
      <w:pgSz w:w="11906" w:h="16838" w:code="9"/>
      <w:pgMar w:top="1440" w:right="1418" w:bottom="144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64C" w:rsidRDefault="001F264C">
      <w:r>
        <w:separator/>
      </w:r>
    </w:p>
  </w:endnote>
  <w:endnote w:type="continuationSeparator" w:id="0">
    <w:p w:rsidR="001F264C" w:rsidRDefault="001F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64C" w:rsidRDefault="001F264C">
      <w:r>
        <w:separator/>
      </w:r>
    </w:p>
  </w:footnote>
  <w:footnote w:type="continuationSeparator" w:id="0">
    <w:p w:rsidR="001F264C" w:rsidRDefault="001F2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7" w:rsidRDefault="00B433DA">
    <w:pPr>
      <w:pStyle w:val="Kopfzeile"/>
    </w:pPr>
    <w:r>
      <w:rPr>
        <w:noProof/>
        <w:lang w:val="de-AT" w:eastAsia="de-AT"/>
      </w:rPr>
      <w:drawing>
        <wp:anchor distT="0" distB="0" distL="114300" distR="114300" simplePos="0" relativeHeight="251659264" behindDoc="0" locked="1" layoutInCell="1" allowOverlap="1" wp14:anchorId="5F0A94AE" wp14:editId="33F6B0D4">
          <wp:simplePos x="0" y="0"/>
          <wp:positionH relativeFrom="page">
            <wp:posOffset>4859655</wp:posOffset>
          </wp:positionH>
          <wp:positionV relativeFrom="page">
            <wp:posOffset>197485</wp:posOffset>
          </wp:positionV>
          <wp:extent cx="2257425" cy="862965"/>
          <wp:effectExtent l="19050" t="0" r="9525" b="0"/>
          <wp:wrapTopAndBottom/>
          <wp:docPr id="2"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2257425" cy="86296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821"/>
    <w:multiLevelType w:val="hybridMultilevel"/>
    <w:tmpl w:val="7CB0CC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FC4"/>
    <w:rsid w:val="00002CAE"/>
    <w:rsid w:val="000050DF"/>
    <w:rsid w:val="0000713F"/>
    <w:rsid w:val="000127E2"/>
    <w:rsid w:val="00012D1A"/>
    <w:rsid w:val="00016D43"/>
    <w:rsid w:val="000328D4"/>
    <w:rsid w:val="0003719F"/>
    <w:rsid w:val="00041E2C"/>
    <w:rsid w:val="00057267"/>
    <w:rsid w:val="000608E2"/>
    <w:rsid w:val="000641B8"/>
    <w:rsid w:val="00071001"/>
    <w:rsid w:val="00075857"/>
    <w:rsid w:val="00082C8C"/>
    <w:rsid w:val="000A71B3"/>
    <w:rsid w:val="000A71EA"/>
    <w:rsid w:val="000B5182"/>
    <w:rsid w:val="000B7855"/>
    <w:rsid w:val="000C4EA0"/>
    <w:rsid w:val="000D4B4F"/>
    <w:rsid w:val="000D607B"/>
    <w:rsid w:val="000D7CD2"/>
    <w:rsid w:val="000F05D8"/>
    <w:rsid w:val="000F1496"/>
    <w:rsid w:val="000F69DE"/>
    <w:rsid w:val="00102C32"/>
    <w:rsid w:val="00102E04"/>
    <w:rsid w:val="00103E15"/>
    <w:rsid w:val="00106C6F"/>
    <w:rsid w:val="00121ECC"/>
    <w:rsid w:val="00123FF7"/>
    <w:rsid w:val="001455FF"/>
    <w:rsid w:val="00166D5F"/>
    <w:rsid w:val="001675EA"/>
    <w:rsid w:val="00193FBA"/>
    <w:rsid w:val="001A04D8"/>
    <w:rsid w:val="001A1F7F"/>
    <w:rsid w:val="001B66B5"/>
    <w:rsid w:val="001C5380"/>
    <w:rsid w:val="001E2D12"/>
    <w:rsid w:val="001E6BBE"/>
    <w:rsid w:val="001F25D1"/>
    <w:rsid w:val="001F264C"/>
    <w:rsid w:val="001F7BA4"/>
    <w:rsid w:val="00200EC8"/>
    <w:rsid w:val="0020107C"/>
    <w:rsid w:val="00213287"/>
    <w:rsid w:val="00220E0E"/>
    <w:rsid w:val="002249C7"/>
    <w:rsid w:val="00226ADD"/>
    <w:rsid w:val="00240497"/>
    <w:rsid w:val="002535CA"/>
    <w:rsid w:val="00253970"/>
    <w:rsid w:val="00261C4B"/>
    <w:rsid w:val="00271D63"/>
    <w:rsid w:val="00277E56"/>
    <w:rsid w:val="00283BF5"/>
    <w:rsid w:val="002971D3"/>
    <w:rsid w:val="002A2E36"/>
    <w:rsid w:val="002A6A53"/>
    <w:rsid w:val="002C33A7"/>
    <w:rsid w:val="002C46A9"/>
    <w:rsid w:val="002D4063"/>
    <w:rsid w:val="002D5024"/>
    <w:rsid w:val="002E40B7"/>
    <w:rsid w:val="003258AF"/>
    <w:rsid w:val="00326AD7"/>
    <w:rsid w:val="00331C9B"/>
    <w:rsid w:val="003351AC"/>
    <w:rsid w:val="00353145"/>
    <w:rsid w:val="00354C94"/>
    <w:rsid w:val="00356823"/>
    <w:rsid w:val="0037643C"/>
    <w:rsid w:val="00382B0A"/>
    <w:rsid w:val="00385222"/>
    <w:rsid w:val="003925AD"/>
    <w:rsid w:val="00394B7C"/>
    <w:rsid w:val="003C7BD4"/>
    <w:rsid w:val="003D1A2B"/>
    <w:rsid w:val="003D621A"/>
    <w:rsid w:val="003D70C4"/>
    <w:rsid w:val="003D7AD3"/>
    <w:rsid w:val="003E3102"/>
    <w:rsid w:val="003F3096"/>
    <w:rsid w:val="003F6C84"/>
    <w:rsid w:val="003F72E9"/>
    <w:rsid w:val="003F792D"/>
    <w:rsid w:val="00411B54"/>
    <w:rsid w:val="0041689E"/>
    <w:rsid w:val="004179CA"/>
    <w:rsid w:val="004270E2"/>
    <w:rsid w:val="00434FC6"/>
    <w:rsid w:val="00442A54"/>
    <w:rsid w:val="00446AEB"/>
    <w:rsid w:val="00446BE3"/>
    <w:rsid w:val="00450DC1"/>
    <w:rsid w:val="00454F8D"/>
    <w:rsid w:val="0045700F"/>
    <w:rsid w:val="00470A23"/>
    <w:rsid w:val="00471400"/>
    <w:rsid w:val="00481831"/>
    <w:rsid w:val="00482ED1"/>
    <w:rsid w:val="00484B00"/>
    <w:rsid w:val="00492E1D"/>
    <w:rsid w:val="004A0C5F"/>
    <w:rsid w:val="004A2074"/>
    <w:rsid w:val="004C5BD9"/>
    <w:rsid w:val="004D5B87"/>
    <w:rsid w:val="004F23C4"/>
    <w:rsid w:val="005073AE"/>
    <w:rsid w:val="005136A5"/>
    <w:rsid w:val="005154D9"/>
    <w:rsid w:val="005246B6"/>
    <w:rsid w:val="00527B54"/>
    <w:rsid w:val="00531490"/>
    <w:rsid w:val="00547A59"/>
    <w:rsid w:val="005501F5"/>
    <w:rsid w:val="005534B9"/>
    <w:rsid w:val="00596D89"/>
    <w:rsid w:val="005A7E33"/>
    <w:rsid w:val="005B7474"/>
    <w:rsid w:val="005B7B2B"/>
    <w:rsid w:val="005C5376"/>
    <w:rsid w:val="005D0BA5"/>
    <w:rsid w:val="005D282D"/>
    <w:rsid w:val="005D3BF4"/>
    <w:rsid w:val="005D6B25"/>
    <w:rsid w:val="005D714A"/>
    <w:rsid w:val="005F6829"/>
    <w:rsid w:val="0060498F"/>
    <w:rsid w:val="00617DBA"/>
    <w:rsid w:val="00626C2B"/>
    <w:rsid w:val="00631FED"/>
    <w:rsid w:val="006327CF"/>
    <w:rsid w:val="00640476"/>
    <w:rsid w:val="0066391E"/>
    <w:rsid w:val="00665515"/>
    <w:rsid w:val="00667712"/>
    <w:rsid w:val="00685EFC"/>
    <w:rsid w:val="006A78D2"/>
    <w:rsid w:val="006B464D"/>
    <w:rsid w:val="006D58B7"/>
    <w:rsid w:val="006E0005"/>
    <w:rsid w:val="006E2E0E"/>
    <w:rsid w:val="006E5EB7"/>
    <w:rsid w:val="006F2C6D"/>
    <w:rsid w:val="006F44A3"/>
    <w:rsid w:val="006F79A1"/>
    <w:rsid w:val="007050C2"/>
    <w:rsid w:val="00733E21"/>
    <w:rsid w:val="00737458"/>
    <w:rsid w:val="00744E03"/>
    <w:rsid w:val="00746591"/>
    <w:rsid w:val="007572B2"/>
    <w:rsid w:val="00757D59"/>
    <w:rsid w:val="007624B1"/>
    <w:rsid w:val="00764C39"/>
    <w:rsid w:val="00765216"/>
    <w:rsid w:val="00765322"/>
    <w:rsid w:val="007766FC"/>
    <w:rsid w:val="00780333"/>
    <w:rsid w:val="00782F87"/>
    <w:rsid w:val="00786DF5"/>
    <w:rsid w:val="007A6524"/>
    <w:rsid w:val="007D472B"/>
    <w:rsid w:val="007F0DCC"/>
    <w:rsid w:val="007F47AD"/>
    <w:rsid w:val="008042C9"/>
    <w:rsid w:val="00813C58"/>
    <w:rsid w:val="00813D37"/>
    <w:rsid w:val="00822213"/>
    <w:rsid w:val="00831F79"/>
    <w:rsid w:val="00833F06"/>
    <w:rsid w:val="00835A38"/>
    <w:rsid w:val="008401B3"/>
    <w:rsid w:val="00841B66"/>
    <w:rsid w:val="0085688E"/>
    <w:rsid w:val="00861D96"/>
    <w:rsid w:val="00864BB9"/>
    <w:rsid w:val="00873CCE"/>
    <w:rsid w:val="00874BA1"/>
    <w:rsid w:val="00875856"/>
    <w:rsid w:val="008862DB"/>
    <w:rsid w:val="00886998"/>
    <w:rsid w:val="00897409"/>
    <w:rsid w:val="008A0FF8"/>
    <w:rsid w:val="008A24DF"/>
    <w:rsid w:val="008A713B"/>
    <w:rsid w:val="008B46EE"/>
    <w:rsid w:val="008C62EC"/>
    <w:rsid w:val="008D08A5"/>
    <w:rsid w:val="008D6D1E"/>
    <w:rsid w:val="008F40A5"/>
    <w:rsid w:val="00901FC4"/>
    <w:rsid w:val="00905D69"/>
    <w:rsid w:val="00916238"/>
    <w:rsid w:val="009229D8"/>
    <w:rsid w:val="00947228"/>
    <w:rsid w:val="00951D89"/>
    <w:rsid w:val="00954E0A"/>
    <w:rsid w:val="00964715"/>
    <w:rsid w:val="00976333"/>
    <w:rsid w:val="00982719"/>
    <w:rsid w:val="00990658"/>
    <w:rsid w:val="009965B8"/>
    <w:rsid w:val="009A789A"/>
    <w:rsid w:val="009B14CE"/>
    <w:rsid w:val="009C58B4"/>
    <w:rsid w:val="009D6188"/>
    <w:rsid w:val="009F7653"/>
    <w:rsid w:val="009F7963"/>
    <w:rsid w:val="00A01D86"/>
    <w:rsid w:val="00A0415A"/>
    <w:rsid w:val="00A04226"/>
    <w:rsid w:val="00A07A71"/>
    <w:rsid w:val="00A26AF1"/>
    <w:rsid w:val="00A30D99"/>
    <w:rsid w:val="00A3265C"/>
    <w:rsid w:val="00A40993"/>
    <w:rsid w:val="00A40F7B"/>
    <w:rsid w:val="00A44660"/>
    <w:rsid w:val="00A675D0"/>
    <w:rsid w:val="00A741F1"/>
    <w:rsid w:val="00A81117"/>
    <w:rsid w:val="00AC215F"/>
    <w:rsid w:val="00AC28F5"/>
    <w:rsid w:val="00AC617A"/>
    <w:rsid w:val="00AD057B"/>
    <w:rsid w:val="00AD104F"/>
    <w:rsid w:val="00AD16CA"/>
    <w:rsid w:val="00AD6225"/>
    <w:rsid w:val="00AE2B70"/>
    <w:rsid w:val="00B05EEA"/>
    <w:rsid w:val="00B158EE"/>
    <w:rsid w:val="00B20F70"/>
    <w:rsid w:val="00B259C5"/>
    <w:rsid w:val="00B27DDA"/>
    <w:rsid w:val="00B313B9"/>
    <w:rsid w:val="00B3531E"/>
    <w:rsid w:val="00B433DA"/>
    <w:rsid w:val="00B56534"/>
    <w:rsid w:val="00B6270C"/>
    <w:rsid w:val="00B90EB8"/>
    <w:rsid w:val="00BA1C24"/>
    <w:rsid w:val="00BB4B43"/>
    <w:rsid w:val="00BB5056"/>
    <w:rsid w:val="00BB6754"/>
    <w:rsid w:val="00BC2477"/>
    <w:rsid w:val="00BC6C12"/>
    <w:rsid w:val="00BD081A"/>
    <w:rsid w:val="00BD39D5"/>
    <w:rsid w:val="00BD567B"/>
    <w:rsid w:val="00BE2144"/>
    <w:rsid w:val="00BE79A7"/>
    <w:rsid w:val="00BF2B69"/>
    <w:rsid w:val="00BF312C"/>
    <w:rsid w:val="00C04A90"/>
    <w:rsid w:val="00C10E89"/>
    <w:rsid w:val="00C15DF2"/>
    <w:rsid w:val="00C160EC"/>
    <w:rsid w:val="00C36B74"/>
    <w:rsid w:val="00C42CFE"/>
    <w:rsid w:val="00C65C5C"/>
    <w:rsid w:val="00C779A5"/>
    <w:rsid w:val="00C83A11"/>
    <w:rsid w:val="00C8448C"/>
    <w:rsid w:val="00CB1F99"/>
    <w:rsid w:val="00CB4B04"/>
    <w:rsid w:val="00CB71CB"/>
    <w:rsid w:val="00CC23B3"/>
    <w:rsid w:val="00CC2879"/>
    <w:rsid w:val="00CD434B"/>
    <w:rsid w:val="00CD6209"/>
    <w:rsid w:val="00CD7345"/>
    <w:rsid w:val="00CE4DF9"/>
    <w:rsid w:val="00CE7A80"/>
    <w:rsid w:val="00CF5188"/>
    <w:rsid w:val="00CF54DF"/>
    <w:rsid w:val="00D00A67"/>
    <w:rsid w:val="00D00D00"/>
    <w:rsid w:val="00D3629C"/>
    <w:rsid w:val="00D4620F"/>
    <w:rsid w:val="00D50ACE"/>
    <w:rsid w:val="00D5367E"/>
    <w:rsid w:val="00D55033"/>
    <w:rsid w:val="00D55BF3"/>
    <w:rsid w:val="00D60841"/>
    <w:rsid w:val="00D615F1"/>
    <w:rsid w:val="00D61A16"/>
    <w:rsid w:val="00D710D2"/>
    <w:rsid w:val="00D738EC"/>
    <w:rsid w:val="00D86C87"/>
    <w:rsid w:val="00D90FF5"/>
    <w:rsid w:val="00D956B6"/>
    <w:rsid w:val="00D96F6A"/>
    <w:rsid w:val="00DA37ED"/>
    <w:rsid w:val="00DA5D6E"/>
    <w:rsid w:val="00DB33F0"/>
    <w:rsid w:val="00DB3E70"/>
    <w:rsid w:val="00DB65F5"/>
    <w:rsid w:val="00DB6699"/>
    <w:rsid w:val="00DC7BC0"/>
    <w:rsid w:val="00DD11C1"/>
    <w:rsid w:val="00DD288B"/>
    <w:rsid w:val="00DD6B4B"/>
    <w:rsid w:val="00DE516A"/>
    <w:rsid w:val="00DE5505"/>
    <w:rsid w:val="00DE6D90"/>
    <w:rsid w:val="00DE7501"/>
    <w:rsid w:val="00DF0080"/>
    <w:rsid w:val="00E11A80"/>
    <w:rsid w:val="00E33347"/>
    <w:rsid w:val="00E3381F"/>
    <w:rsid w:val="00E50617"/>
    <w:rsid w:val="00E51955"/>
    <w:rsid w:val="00E70AE7"/>
    <w:rsid w:val="00E736C4"/>
    <w:rsid w:val="00E76A26"/>
    <w:rsid w:val="00E8086C"/>
    <w:rsid w:val="00E95F0C"/>
    <w:rsid w:val="00EA367F"/>
    <w:rsid w:val="00EB1AE7"/>
    <w:rsid w:val="00EB42A2"/>
    <w:rsid w:val="00EB432D"/>
    <w:rsid w:val="00EB5344"/>
    <w:rsid w:val="00EC5392"/>
    <w:rsid w:val="00EC5E56"/>
    <w:rsid w:val="00EC6603"/>
    <w:rsid w:val="00EE25FD"/>
    <w:rsid w:val="00F11A35"/>
    <w:rsid w:val="00F12014"/>
    <w:rsid w:val="00F2629E"/>
    <w:rsid w:val="00F31D66"/>
    <w:rsid w:val="00F325D3"/>
    <w:rsid w:val="00F45B5D"/>
    <w:rsid w:val="00F56473"/>
    <w:rsid w:val="00F7001B"/>
    <w:rsid w:val="00F723C7"/>
    <w:rsid w:val="00F86929"/>
    <w:rsid w:val="00F94622"/>
    <w:rsid w:val="00FA68C6"/>
    <w:rsid w:val="00FA7B80"/>
    <w:rsid w:val="00FB3022"/>
    <w:rsid w:val="00FB5F64"/>
    <w:rsid w:val="00FC6679"/>
    <w:rsid w:val="00FD3DA0"/>
    <w:rsid w:val="00FE11C7"/>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1FC4"/>
    <w:pPr>
      <w:spacing w:line="240" w:lineRule="auto"/>
    </w:pPr>
    <w:rPr>
      <w:rFonts w:ascii="Times New Roman" w:hAnsi="Times New Roman" w:cs="Times New Roman"/>
      <w:sz w:val="24"/>
      <w:szCs w:val="24"/>
      <w:lang w:val="de-DE" w:eastAsia="de-DE"/>
    </w:rPr>
  </w:style>
  <w:style w:type="paragraph" w:styleId="berschrift1">
    <w:name w:val="heading 1"/>
    <w:basedOn w:val="Standard"/>
    <w:next w:val="Standard"/>
    <w:link w:val="berschrift1Zchn"/>
    <w:qFormat/>
    <w:rsid w:val="00BC2477"/>
    <w:pPr>
      <w:keepNext/>
      <w:pageBreakBefore/>
      <w:spacing w:after="360" w:line="280" w:lineRule="atLeast"/>
      <w:outlineLvl w:val="0"/>
    </w:pPr>
    <w:rPr>
      <w:rFonts w:ascii="Optima" w:hAnsi="Optima"/>
      <w:b/>
      <w:caps/>
      <w:kern w:val="28"/>
      <w:sz w:val="48"/>
      <w:szCs w:val="20"/>
    </w:rPr>
  </w:style>
  <w:style w:type="paragraph" w:styleId="berschrift2">
    <w:name w:val="heading 2"/>
    <w:basedOn w:val="Standard"/>
    <w:next w:val="Standard"/>
    <w:link w:val="berschrift2Zchn"/>
    <w:qFormat/>
    <w:rsid w:val="00BC2477"/>
    <w:pPr>
      <w:keepNext/>
      <w:spacing w:before="240" w:after="240" w:line="280" w:lineRule="atLeast"/>
      <w:outlineLvl w:val="1"/>
    </w:pPr>
    <w:rPr>
      <w:rFonts w:ascii="Optima" w:hAnsi="Optima"/>
      <w:b/>
      <w:caps/>
      <w:sz w:val="32"/>
      <w:szCs w:val="20"/>
    </w:rPr>
  </w:style>
  <w:style w:type="paragraph" w:styleId="berschrift3">
    <w:name w:val="heading 3"/>
    <w:basedOn w:val="Standard"/>
    <w:next w:val="Standard"/>
    <w:link w:val="berschrift3Zchn"/>
    <w:qFormat/>
    <w:rsid w:val="00BC2477"/>
    <w:pPr>
      <w:keepNext/>
      <w:spacing w:before="240" w:after="240" w:line="280" w:lineRule="atLeast"/>
      <w:outlineLvl w:val="2"/>
    </w:pPr>
    <w:rPr>
      <w:rFonts w:ascii="Optima" w:hAnsi="Optima"/>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522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5222"/>
    <w:rPr>
      <w:rFonts w:ascii="Tahoma" w:hAnsi="Tahoma" w:cs="Tahoma"/>
      <w:sz w:val="16"/>
      <w:szCs w:val="16"/>
    </w:rPr>
  </w:style>
  <w:style w:type="paragraph" w:styleId="Funotentext">
    <w:name w:val="footnote text"/>
    <w:basedOn w:val="Standard"/>
    <w:link w:val="FunotentextZchn"/>
    <w:semiHidden/>
    <w:rsid w:val="00BC2477"/>
    <w:pPr>
      <w:spacing w:line="280" w:lineRule="atLeast"/>
    </w:pPr>
    <w:rPr>
      <w:rFonts w:ascii="Trebuchet MS" w:hAnsi="Trebuchet MS"/>
      <w:sz w:val="18"/>
      <w:szCs w:val="20"/>
    </w:rPr>
  </w:style>
  <w:style w:type="character" w:customStyle="1" w:styleId="FunotentextZchn">
    <w:name w:val="Fußnotentext Zchn"/>
    <w:basedOn w:val="Absatz-Standardschriftart"/>
    <w:link w:val="Funotentext"/>
    <w:semiHidden/>
    <w:rsid w:val="00BC2477"/>
    <w:rPr>
      <w:rFonts w:ascii="Trebuchet MS" w:eastAsia="Times New Roman" w:hAnsi="Trebuchet MS" w:cs="Times New Roman"/>
      <w:sz w:val="18"/>
      <w:szCs w:val="20"/>
      <w:lang w:val="de-DE" w:eastAsia="de-DE"/>
    </w:rPr>
  </w:style>
  <w:style w:type="character" w:customStyle="1" w:styleId="berschrift1Zchn">
    <w:name w:val="Überschrift 1 Zchn"/>
    <w:basedOn w:val="Absatz-Standardschriftart"/>
    <w:link w:val="berschrift1"/>
    <w:rsid w:val="00BC2477"/>
    <w:rPr>
      <w:rFonts w:ascii="Optima" w:eastAsia="Times New Roman" w:hAnsi="Optima" w:cs="Times New Roman"/>
      <w:b/>
      <w:caps/>
      <w:kern w:val="28"/>
      <w:sz w:val="48"/>
      <w:szCs w:val="20"/>
      <w:lang w:val="de-DE" w:eastAsia="de-DE"/>
    </w:rPr>
  </w:style>
  <w:style w:type="character" w:customStyle="1" w:styleId="berschrift2Zchn">
    <w:name w:val="Überschrift 2 Zchn"/>
    <w:basedOn w:val="Absatz-Standardschriftart"/>
    <w:link w:val="berschrift2"/>
    <w:rsid w:val="00BC2477"/>
    <w:rPr>
      <w:rFonts w:ascii="Optima" w:eastAsia="Times New Roman" w:hAnsi="Optima" w:cs="Times New Roman"/>
      <w:b/>
      <w:caps/>
      <w:sz w:val="32"/>
      <w:szCs w:val="20"/>
      <w:lang w:val="de-DE" w:eastAsia="de-DE"/>
    </w:rPr>
  </w:style>
  <w:style w:type="character" w:customStyle="1" w:styleId="berschrift3Zchn">
    <w:name w:val="Überschrift 3 Zchn"/>
    <w:basedOn w:val="Absatz-Standardschriftart"/>
    <w:link w:val="berschrift3"/>
    <w:rsid w:val="00BC2477"/>
    <w:rPr>
      <w:rFonts w:ascii="Optima" w:eastAsia="Times New Roman" w:hAnsi="Optima" w:cs="Times New Roman"/>
      <w:b/>
      <w:sz w:val="28"/>
      <w:szCs w:val="20"/>
      <w:lang w:val="de-DE" w:eastAsia="de-DE"/>
    </w:rPr>
  </w:style>
  <w:style w:type="paragraph" w:styleId="Kopfzeile">
    <w:name w:val="header"/>
    <w:basedOn w:val="Standard"/>
    <w:link w:val="KopfzeileZchn"/>
    <w:rsid w:val="00901FC4"/>
    <w:pPr>
      <w:tabs>
        <w:tab w:val="center" w:pos="4536"/>
        <w:tab w:val="right" w:pos="9072"/>
      </w:tabs>
    </w:pPr>
  </w:style>
  <w:style w:type="character" w:customStyle="1" w:styleId="KopfzeileZchn">
    <w:name w:val="Kopfzeile Zchn"/>
    <w:basedOn w:val="Absatz-Standardschriftart"/>
    <w:link w:val="Kopfzeile"/>
    <w:rsid w:val="00901FC4"/>
    <w:rPr>
      <w:rFonts w:ascii="Times New Roman" w:hAnsi="Times New Roman" w:cs="Times New Roman"/>
      <w:sz w:val="24"/>
      <w:szCs w:val="24"/>
      <w:lang w:val="de-DE" w:eastAsia="de-DE"/>
    </w:rPr>
  </w:style>
  <w:style w:type="character" w:styleId="Hyperlink">
    <w:name w:val="Hyperlink"/>
    <w:basedOn w:val="Absatz-Standardschriftart"/>
    <w:uiPriority w:val="99"/>
    <w:unhideWhenUsed/>
    <w:rsid w:val="002D50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1FC4"/>
    <w:pPr>
      <w:spacing w:line="240" w:lineRule="auto"/>
    </w:pPr>
    <w:rPr>
      <w:rFonts w:ascii="Times New Roman" w:hAnsi="Times New Roman" w:cs="Times New Roman"/>
      <w:sz w:val="24"/>
      <w:szCs w:val="24"/>
      <w:lang w:val="de-DE" w:eastAsia="de-DE"/>
    </w:rPr>
  </w:style>
  <w:style w:type="paragraph" w:styleId="berschrift1">
    <w:name w:val="heading 1"/>
    <w:basedOn w:val="Standard"/>
    <w:next w:val="Standard"/>
    <w:link w:val="berschrift1Zchn"/>
    <w:qFormat/>
    <w:rsid w:val="00BC2477"/>
    <w:pPr>
      <w:keepNext/>
      <w:pageBreakBefore/>
      <w:spacing w:after="360" w:line="280" w:lineRule="atLeast"/>
      <w:outlineLvl w:val="0"/>
    </w:pPr>
    <w:rPr>
      <w:rFonts w:ascii="Optima" w:hAnsi="Optima"/>
      <w:b/>
      <w:caps/>
      <w:kern w:val="28"/>
      <w:sz w:val="48"/>
      <w:szCs w:val="20"/>
    </w:rPr>
  </w:style>
  <w:style w:type="paragraph" w:styleId="berschrift2">
    <w:name w:val="heading 2"/>
    <w:basedOn w:val="Standard"/>
    <w:next w:val="Standard"/>
    <w:link w:val="berschrift2Zchn"/>
    <w:qFormat/>
    <w:rsid w:val="00BC2477"/>
    <w:pPr>
      <w:keepNext/>
      <w:spacing w:before="240" w:after="240" w:line="280" w:lineRule="atLeast"/>
      <w:outlineLvl w:val="1"/>
    </w:pPr>
    <w:rPr>
      <w:rFonts w:ascii="Optima" w:hAnsi="Optima"/>
      <w:b/>
      <w:caps/>
      <w:sz w:val="32"/>
      <w:szCs w:val="20"/>
    </w:rPr>
  </w:style>
  <w:style w:type="paragraph" w:styleId="berschrift3">
    <w:name w:val="heading 3"/>
    <w:basedOn w:val="Standard"/>
    <w:next w:val="Standard"/>
    <w:link w:val="berschrift3Zchn"/>
    <w:qFormat/>
    <w:rsid w:val="00BC2477"/>
    <w:pPr>
      <w:keepNext/>
      <w:spacing w:before="240" w:after="240" w:line="280" w:lineRule="atLeast"/>
      <w:outlineLvl w:val="2"/>
    </w:pPr>
    <w:rPr>
      <w:rFonts w:ascii="Optima" w:hAnsi="Optima"/>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522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5222"/>
    <w:rPr>
      <w:rFonts w:ascii="Tahoma" w:hAnsi="Tahoma" w:cs="Tahoma"/>
      <w:sz w:val="16"/>
      <w:szCs w:val="16"/>
    </w:rPr>
  </w:style>
  <w:style w:type="paragraph" w:styleId="Funotentext">
    <w:name w:val="footnote text"/>
    <w:basedOn w:val="Standard"/>
    <w:link w:val="FunotentextZchn"/>
    <w:semiHidden/>
    <w:rsid w:val="00BC2477"/>
    <w:pPr>
      <w:spacing w:line="280" w:lineRule="atLeast"/>
    </w:pPr>
    <w:rPr>
      <w:rFonts w:ascii="Trebuchet MS" w:hAnsi="Trebuchet MS"/>
      <w:sz w:val="18"/>
      <w:szCs w:val="20"/>
    </w:rPr>
  </w:style>
  <w:style w:type="character" w:customStyle="1" w:styleId="FunotentextZchn">
    <w:name w:val="Fußnotentext Zchn"/>
    <w:basedOn w:val="Absatz-Standardschriftart"/>
    <w:link w:val="Funotentext"/>
    <w:semiHidden/>
    <w:rsid w:val="00BC2477"/>
    <w:rPr>
      <w:rFonts w:ascii="Trebuchet MS" w:eastAsia="Times New Roman" w:hAnsi="Trebuchet MS" w:cs="Times New Roman"/>
      <w:sz w:val="18"/>
      <w:szCs w:val="20"/>
      <w:lang w:val="de-DE" w:eastAsia="de-DE"/>
    </w:rPr>
  </w:style>
  <w:style w:type="character" w:customStyle="1" w:styleId="berschrift1Zchn">
    <w:name w:val="Überschrift 1 Zchn"/>
    <w:basedOn w:val="Absatz-Standardschriftart"/>
    <w:link w:val="berschrift1"/>
    <w:rsid w:val="00BC2477"/>
    <w:rPr>
      <w:rFonts w:ascii="Optima" w:eastAsia="Times New Roman" w:hAnsi="Optima" w:cs="Times New Roman"/>
      <w:b/>
      <w:caps/>
      <w:kern w:val="28"/>
      <w:sz w:val="48"/>
      <w:szCs w:val="20"/>
      <w:lang w:val="de-DE" w:eastAsia="de-DE"/>
    </w:rPr>
  </w:style>
  <w:style w:type="character" w:customStyle="1" w:styleId="berschrift2Zchn">
    <w:name w:val="Überschrift 2 Zchn"/>
    <w:basedOn w:val="Absatz-Standardschriftart"/>
    <w:link w:val="berschrift2"/>
    <w:rsid w:val="00BC2477"/>
    <w:rPr>
      <w:rFonts w:ascii="Optima" w:eastAsia="Times New Roman" w:hAnsi="Optima" w:cs="Times New Roman"/>
      <w:b/>
      <w:caps/>
      <w:sz w:val="32"/>
      <w:szCs w:val="20"/>
      <w:lang w:val="de-DE" w:eastAsia="de-DE"/>
    </w:rPr>
  </w:style>
  <w:style w:type="character" w:customStyle="1" w:styleId="berschrift3Zchn">
    <w:name w:val="Überschrift 3 Zchn"/>
    <w:basedOn w:val="Absatz-Standardschriftart"/>
    <w:link w:val="berschrift3"/>
    <w:rsid w:val="00BC2477"/>
    <w:rPr>
      <w:rFonts w:ascii="Optima" w:eastAsia="Times New Roman" w:hAnsi="Optima" w:cs="Times New Roman"/>
      <w:b/>
      <w:sz w:val="28"/>
      <w:szCs w:val="20"/>
      <w:lang w:val="de-DE" w:eastAsia="de-DE"/>
    </w:rPr>
  </w:style>
  <w:style w:type="paragraph" w:styleId="Kopfzeile">
    <w:name w:val="header"/>
    <w:basedOn w:val="Standard"/>
    <w:link w:val="KopfzeileZchn"/>
    <w:rsid w:val="00901FC4"/>
    <w:pPr>
      <w:tabs>
        <w:tab w:val="center" w:pos="4536"/>
        <w:tab w:val="right" w:pos="9072"/>
      </w:tabs>
    </w:pPr>
  </w:style>
  <w:style w:type="character" w:customStyle="1" w:styleId="KopfzeileZchn">
    <w:name w:val="Kopfzeile Zchn"/>
    <w:basedOn w:val="Absatz-Standardschriftart"/>
    <w:link w:val="Kopfzeile"/>
    <w:rsid w:val="00901FC4"/>
    <w:rPr>
      <w:rFonts w:ascii="Times New Roman" w:hAnsi="Times New Roman" w:cs="Times New Roman"/>
      <w:sz w:val="24"/>
      <w:szCs w:val="24"/>
      <w:lang w:val="de-DE" w:eastAsia="de-DE"/>
    </w:rPr>
  </w:style>
  <w:style w:type="character" w:styleId="Hyperlink">
    <w:name w:val="Hyperlink"/>
    <w:basedOn w:val="Absatz-Standardschriftart"/>
    <w:uiPriority w:val="99"/>
    <w:unhideWhenUsed/>
    <w:rsid w:val="002D50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8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1721</Words>
  <Characters>10846</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Krstic Dalibor, WKÖ Up</dc:creator>
  <cp:lastModifiedBy>Kramer Cristina, Mag, WKÖ Up</cp:lastModifiedBy>
  <cp:revision>4</cp:revision>
  <cp:lastPrinted>2015-09-07T15:41:00Z</cp:lastPrinted>
  <dcterms:created xsi:type="dcterms:W3CDTF">2015-11-17T14:21:00Z</dcterms:created>
  <dcterms:modified xsi:type="dcterms:W3CDTF">2015-11-17T15:14:00Z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12069414</vt:i4>
  </property>
  <property fmtid="{D5CDD505-2E9C-101B-9397-08002B2CF9AE}" pid="3" name="_NewReviewCycle">
    <vt:lpwstr/>
  </property>
  <property fmtid="{D5CDD505-2E9C-101B-9397-08002B2CF9AE}" pid="4" name="_EmailSubject">
    <vt:lpwstr>Stellungnahme der WKÖ SNE-VO Gas 2016</vt:lpwstr>
  </property>
  <property fmtid="{D5CDD505-2E9C-101B-9397-08002B2CF9AE}" pid="5" name="_AuthorEmail">
    <vt:lpwstr>Cristina.Kramer@wko.at</vt:lpwstr>
  </property>
  <property fmtid="{D5CDD505-2E9C-101B-9397-08002B2CF9AE}" pid="6" name="_AuthorEmailDisplayName">
    <vt:lpwstr>Kramer Cristina, Mag, WKÖ Up</vt:lpwstr>
  </property>
</Properties>
</file>